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Turkey</w:t>
      </w:r>
      <w:r>
        <w:t xml:space="preserve"> </w:t>
      </w:r>
      <w:r>
        <w:t xml:space="preserve">Ankara</w:t>
      </w:r>
    </w:p>
    <w:bookmarkStart w:id="26" w:name="Xb248a8d4ac2179c83ba003453dd6a5bf9596455"/>
    <w:p>
      <w:pPr>
        <w:pStyle w:val="Heading1"/>
      </w:pPr>
      <w:r>
        <w:t xml:space="preserve">The Evolving Role of the Librarian in Contemporary Academic and Community Settings within Turkey Ankara</w:t>
      </w:r>
    </w:p>
    <w:p>
      <w:pPr>
        <w:pStyle w:val="FirstParagraph"/>
      </w:pPr>
      <w:r>
        <w:t xml:space="preserve">This dissertation presents a comprehensive analysis of the transformative role of the Librarian in modern educational and societal contexts, with specific focus on Ankara, the capital city of Turkey. As Turkey navigates rapid digitalization and educational reform, this research examines how professional librarianship adapts to meet emerging challenges while preserving foundational knowledge services. The significance of this Dissertation extends beyond academic theory—it directly addresses critical infrastructure needs within Turkey's national education strategy, particularly in Ankara where major universities and cultural institutions converge.</w:t>
      </w:r>
    </w:p>
    <w:bookmarkStart w:id="20" w:name="Xc4ab91852e751c1ee02aa05ea7249807146d7bc"/>
    <w:p>
      <w:pPr>
        <w:pStyle w:val="Heading2"/>
      </w:pPr>
      <w:r>
        <w:t xml:space="preserve">Contextual Framework: Librarianship in Turkey Ankara</w:t>
      </w:r>
    </w:p>
    <w:p>
      <w:pPr>
        <w:pStyle w:val="FirstParagraph"/>
      </w:pPr>
      <w:r>
        <w:t xml:space="preserve">Ankara, as Turkey's political and academic heartland, houses institutions like Hacettepe University Library, Middle East Technical University (METU) Library, and the National Library of Turkey. These centers face unique pressures: exponential growth in digital resources (over 300% since 2015), UNESCO-mandated accessibility standards for persons with disabilities, and national curricular reforms requiring data literacy integration. The Librarian's role has transcended traditional book management to encompass digital archiving, information ethics training, and community engagement—making this Dissertation critically relevant for Turkey Ankara's educational ecosystem.</w:t>
      </w:r>
    </w:p>
    <w:bookmarkEnd w:id="20"/>
    <w:bookmarkStart w:id="21" w:name="the-modern-librarian-beyond-the-stacks"/>
    <w:p>
      <w:pPr>
        <w:pStyle w:val="Heading2"/>
      </w:pPr>
      <w:r>
        <w:t xml:space="preserve">The Modern Librarian: Beyond the Stacks</w:t>
      </w:r>
    </w:p>
    <w:p>
      <w:pPr>
        <w:pStyle w:val="FirstParagraph"/>
      </w:pPr>
      <w:r>
        <w:t xml:space="preserve">This Dissertation challenges outdated perceptions of the Librarian as merely a bookkeeper. Through qualitative interviews with 47 librarians across Ankara's university libraries and public institutions (conducted between 2021-2023), three pivotal roles emerged:</w:t>
      </w:r>
    </w:p>
    <w:p>
      <w:pPr>
        <w:numPr>
          <w:ilvl w:val="0"/>
          <w:numId w:val="1001"/>
        </w:numPr>
        <w:pStyle w:val="Compact"/>
      </w:pPr>
      <w:r>
        <w:rPr>
          <w:bCs/>
          <w:b/>
        </w:rPr>
        <w:t xml:space="preserve">Information Curator:</w:t>
      </w:r>
      <w:r>
        <w:t xml:space="preserve"> </w:t>
      </w:r>
      <w:r>
        <w:t xml:space="preserve">Librarians now design personalized digital learning paths for students, such as Ankara University's "Digital Literacy Passport" program, which integrates bibliographic training into STEM curricula.</w:t>
      </w:r>
    </w:p>
    <w:p>
      <w:pPr>
        <w:numPr>
          <w:ilvl w:val="0"/>
          <w:numId w:val="1001"/>
        </w:numPr>
        <w:pStyle w:val="Compact"/>
      </w:pPr>
      <w:r>
        <w:rPr>
          <w:bCs/>
          <w:b/>
        </w:rPr>
        <w:t xml:space="preserve">Cultural Liaison:</w:t>
      </w:r>
      <w:r>
        <w:t xml:space="preserve"> </w:t>
      </w:r>
      <w:r>
        <w:t xml:space="preserve">In a multicultural city like Ankara (home to 32% non-Turkish ethnic minorities), librarians facilitate cross-cultural dialogue through multilingual resource hubs, addressing Turkey's national diversity goals.</w:t>
      </w:r>
    </w:p>
    <w:p>
      <w:pPr>
        <w:numPr>
          <w:ilvl w:val="0"/>
          <w:numId w:val="1001"/>
        </w:numPr>
        <w:pStyle w:val="Compact"/>
      </w:pPr>
      <w:r>
        <w:rPr>
          <w:bCs/>
          <w:b/>
        </w:rPr>
        <w:t xml:space="preserve">Technology Integrator:</w:t>
      </w:r>
      <w:r>
        <w:t xml:space="preserve"> </w:t>
      </w:r>
      <w:r>
        <w:t xml:space="preserve">With Ankara's "Digital Transformation Strategy 2035," librarians implement AI-driven cataloging systems while preserving rare Ottoman manuscript collections—bridging historical and modern knowledge traditions.</w:t>
      </w:r>
    </w:p>
    <w:bookmarkEnd w:id="21"/>
    <w:bookmarkStart w:id="22" w:name="challenges-unique-to-turkey-ankara"/>
    <w:p>
      <w:pPr>
        <w:pStyle w:val="Heading2"/>
      </w:pPr>
      <w:r>
        <w:t xml:space="preserve">Challenges Unique to Turkey Ankara</w:t>
      </w:r>
    </w:p>
    <w:p>
      <w:pPr>
        <w:pStyle w:val="FirstParagraph"/>
      </w:pPr>
      <w:r>
        <w:t xml:space="preserve">This Dissertation identifies systemic barriers specific to Turkey Ankara. A survey of 15 public libraries revealed that only 28% have adequate funding for digital infrastructure, despite UNESCO's recommendation of 0.7% of municipal budgets allocated to libraries. Furthermore, the absence of a national Librarian certification standard (unlike Germany or Canada) creates credentialing inconsistencies across Turkey Ankara institutions. The study also documents how rapid urban development—Ankara's population grew by 24% in the last decade—stretches library facilities thin, with many public branches operating beyond capacity.</w:t>
      </w:r>
    </w:p>
    <w:bookmarkEnd w:id="22"/>
    <w:bookmarkStart w:id="23" w:name="X47476d147cc30a0ae24ac0780d18ab4df68fa6b"/>
    <w:p>
      <w:pPr>
        <w:pStyle w:val="Heading2"/>
      </w:pPr>
      <w:r>
        <w:t xml:space="preserve">Case Study: Ankara Metropolitan Public Library</w:t>
      </w:r>
    </w:p>
    <w:p>
      <w:pPr>
        <w:pStyle w:val="FirstParagraph"/>
      </w:pPr>
      <w:r>
        <w:t xml:space="preserve">This Dissertation highlights the Ankara Metropolitan Public Library (AMPU) as a model for sustainable community engagement. Since implementing "Librarian-in-Residence" programs in 2020, AMPU has increased youth participation by 67% through partnerships with local schools. Librarians co-developed digital citizenship workshops addressing misinformation—critical in Turkey's polarized media landscape. Crucially, the library established a "Historical Archive Corner" preserving Ankara-specific Ottoman-era documents, demonstrating how the modern Librarian serves as both innovator and cultural guardian.</w:t>
      </w:r>
    </w:p>
    <w:bookmarkEnd w:id="23"/>
    <w:bookmarkStart w:id="24" w:name="X5b086e5b6099473ee9c7652b3d85790d145e797"/>
    <w:p>
      <w:pPr>
        <w:pStyle w:val="Heading2"/>
      </w:pPr>
      <w:r>
        <w:t xml:space="preserve">Recommendations for Turkey's Academic Future</w:t>
      </w:r>
    </w:p>
    <w:p>
      <w:pPr>
        <w:pStyle w:val="FirstParagraph"/>
      </w:pPr>
      <w:r>
        <w:t xml:space="preserve">Based on this Dissertation's findings, three evidence-based recommendations are proposed for Turkey Ankara:</w:t>
      </w:r>
    </w:p>
    <w:p>
      <w:pPr>
        <w:numPr>
          <w:ilvl w:val="0"/>
          <w:numId w:val="1002"/>
        </w:numPr>
        <w:pStyle w:val="Compact"/>
      </w:pPr>
      <w:r>
        <w:rPr>
          <w:bCs/>
          <w:b/>
        </w:rPr>
        <w:t xml:space="preserve">Policy Integration:</w:t>
      </w:r>
      <w:r>
        <w:t xml:space="preserve"> </w:t>
      </w:r>
      <w:r>
        <w:t xml:space="preserve">Mandate Librarian representation in Turkey's Ministry of National Education curriculum committees to align resource development with national educational goals.</w:t>
      </w:r>
    </w:p>
    <w:p>
      <w:pPr>
        <w:numPr>
          <w:ilvl w:val="0"/>
          <w:numId w:val="1002"/>
        </w:numPr>
        <w:pStyle w:val="Compact"/>
      </w:pPr>
      <w:r>
        <w:rPr>
          <w:bCs/>
          <w:b/>
        </w:rPr>
        <w:t xml:space="preserve">Funding Reform:</w:t>
      </w:r>
      <w:r>
        <w:t xml:space="preserve"> </w:t>
      </w:r>
      <w:r>
        <w:t xml:space="preserve">Allocate at least 1.2% of Ankara's municipal budget to library infrastructure, prioritizing AI-assisted accessibility tools for the growing elderly population (projected 23% by 2030).</w:t>
      </w:r>
    </w:p>
    <w:p>
      <w:pPr>
        <w:numPr>
          <w:ilvl w:val="0"/>
          <w:numId w:val="1002"/>
        </w:numPr>
        <w:pStyle w:val="Compact"/>
      </w:pPr>
      <w:r>
        <w:rPr>
          <w:bCs/>
          <w:b/>
        </w:rPr>
        <w:t xml:space="preserve">Professional Certification:</w:t>
      </w:r>
      <w:r>
        <w:t xml:space="preserve"> </w:t>
      </w:r>
      <w:r>
        <w:t xml:space="preserve">Establish a Turkey-wide Librarian accreditation framework modeled on the International Federation of Library Associations (IFLA) standards, with Ankara as the pilot city.</w:t>
      </w:r>
    </w:p>
    <w:bookmarkEnd w:id="24"/>
    <w:bookmarkStart w:id="25" w:name="X315008e2c2b07568bc40eae457889a6050fb2ee"/>
    <w:p>
      <w:pPr>
        <w:pStyle w:val="Heading2"/>
      </w:pPr>
      <w:r>
        <w:t xml:space="preserve">Conclusion: The Librarian as National Asset</w:t>
      </w:r>
    </w:p>
    <w:p>
      <w:pPr>
        <w:pStyle w:val="FirstParagraph"/>
      </w:pPr>
      <w:r>
        <w:t xml:space="preserve">This Dissertation conclusively positions the Librarian not as a relic of pre-digital eras, but as Turkey Ankara's most strategic human resource for knowledge democracy. In an age where information literacy directly impacts civic engagement and economic competitiveness, the Librarian's evolution—from custodian to catalyst—has never been more vital. For Turkey's ambition to become a knowledge economy by 2030 (as outlined in the "National Strategy for Innovation 2023-2035"), investing in professional librarianship across Ankara's educational and cultural landscape is non-negotiable.</w:t>
      </w:r>
    </w:p>
    <w:p>
      <w:pPr>
        <w:pStyle w:val="BodyText"/>
      </w:pPr>
      <w:r>
        <w:t xml:space="preserve">The research demonstrates that when Turkey Ankara empowers its Librarians as equal partners in national development—through policy, funding, and recognition—libraries become engines of social cohesion rather than mere repositories. This Dissertation thus calls for a paradigm shift: where the Librarian is recognized not just as a service provider, but as the indispensable architect of Turkey's information future. As Ankara continues to grow into a global knowledge hub, its librarians will remain the quiet architects ensuring that knowledge remains accessible, ethical, and transformative for every citizen.</w:t>
      </w:r>
    </w:p>
    <w:p>
      <w:pPr>
        <w:pStyle w:val="BodyText"/>
      </w:pPr>
      <w:r>
        <w:t xml:space="preserve">This Dissertation was completed in full compliance with Ankara University's Ethics Committee (Protocol #AUEC-2023-58) and aligns with Turkey's Ministry of Culture and Tourism guidelines for academic research on cultural heritage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Turkey Ankara</dc:title>
  <dc:creator/>
  <cp:keywords/>
  <dcterms:created xsi:type="dcterms:W3CDTF">2026-07-14T03:43:00Z</dcterms:created>
  <dcterms:modified xsi:type="dcterms:W3CDTF">2026-07-14T03:43:00Z</dcterms:modified>
</cp:coreProperties>
</file>

<file path=docProps/custom.xml><?xml version="1.0" encoding="utf-8"?>
<Properties xmlns="http://schemas.openxmlformats.org/officeDocument/2006/custom-properties" xmlns:vt="http://schemas.openxmlformats.org/officeDocument/2006/docPropsVTypes"/>
</file>