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73257c89e3f1a295f3d2391343c99da9bf16df4"/>
    <w:p>
      <w:pPr>
        <w:pStyle w:val="Heading1"/>
      </w:pPr>
      <w:r>
        <w:t xml:space="preserve">The Evolving Role of the Librarian: A Critical Analysis of Professional Practice in United Kingdom London</w:t>
      </w:r>
    </w:p>
    <w:p>
      <w:pPr>
        <w:pStyle w:val="FirstParagraph"/>
      </w:pPr>
      <w:r>
        <w:rPr>
          <w:bCs/>
          <w:b/>
        </w:rPr>
        <w:t xml:space="preserve">Dissertation Abstract:</w:t>
      </w:r>
      <w:r>
        <w:t xml:space="preserve"> </w:t>
      </w:r>
      <w:r>
        <w:t xml:space="preserve">This academic work critically examines the contemporary responsibilities, challenges, and societal significance of the Librarian within the dynamic urban landscape of London, United Kingdom. Through comprehensive analysis of policy frameworks, community engagement models, and technological transformations, this study establishes that the Librarian in United Kingdom London has evolved beyond traditional custodial functions to become a vital catalyst for digital inclusion, lifelong learning, and social cohesion in one of the world's most diverse metropolitan environments.</w:t>
      </w:r>
    </w:p>
    <w:bookmarkStart w:id="20" w:name="X6a86412c671f2c4ee120198a1a49dc4fe814db3"/>
    <w:p>
      <w:pPr>
        <w:pStyle w:val="Heading2"/>
      </w:pPr>
      <w:r>
        <w:t xml:space="preserve">Introduction: The Urban Library as Community Nexus</w:t>
      </w:r>
    </w:p>
    <w:p>
      <w:pPr>
        <w:pStyle w:val="FirstParagraph"/>
      </w:pPr>
      <w:r>
        <w:t xml:space="preserve">In the densely populated context of United Kingdom London, libraries function as indispensable civic infrastructure. As the capital city serves over 9 million residents across 32 boroughs, public library networks operate as critical community hubs where social equity meets information access. This dissertation argues that the Librarian in United Kingdom London no longer merely manages collections but actively shapes inclusive knowledge ecosystems through strategic programming, digital advocacy, and responsive service design. The evolving professional identity of the Librarian within this specific urban setting necessitates rigorous academic examination to inform future policy development across local authorities.</w:t>
      </w:r>
    </w:p>
    <w:bookmarkEnd w:id="20"/>
    <w:bookmarkStart w:id="21" w:name="X412625ebd478e40cf677ee9f07933582b3ae802"/>
    <w:p>
      <w:pPr>
        <w:pStyle w:val="Heading2"/>
      </w:pPr>
      <w:r>
        <w:t xml:space="preserve">The Transformative Professional Identity of the Librarian</w:t>
      </w:r>
    </w:p>
    <w:p>
      <w:pPr>
        <w:pStyle w:val="FirstParagraph"/>
      </w:pPr>
      <w:r>
        <w:t xml:space="preserve">Historically perceived as custodians of physical collections, the contemporary Librarian in United Kingdom London has undergone profound professional transformation. According to the Library and Information Association (CILIP), London's librarians now prioritize three core competencies: digital literacy facilitation, community needs assessment, and cross-sectoral partnership development. This shift is particularly pronounced in London due to its demographic complexity—where over 30% of residents speak languages other than English—and the UK government's Digital Strategy (2021) emphasizing libraries as "essential access points for digital services."</w:t>
      </w:r>
    </w:p>
    <w:p>
      <w:pPr>
        <w:pStyle w:val="BodyText"/>
      </w:pPr>
      <w:r>
        <w:t xml:space="preserve">For instance, at Lambeth Library in South London, librarians co-designed a "Digital Navigator" program with local schools and tech charities to combat the city's stark digital divide. This initiative exemplifies how Librarians in United Kingdom London proactively address systemic inequalities through evidence-based service innovation. Such roles require advanced qualifications (e.g., CILIP-accredited MSc degrees) and continuous professional development, marking a clear departure from historical archival models.</w:t>
      </w:r>
    </w:p>
    <w:bookmarkEnd w:id="21"/>
    <w:bookmarkStart w:id="22" w:name="Xc75ca58ae0f7d6fd5f358a8f6926759fafdc196"/>
    <w:p>
      <w:pPr>
        <w:pStyle w:val="Heading2"/>
      </w:pPr>
      <w:r>
        <w:t xml:space="preserve">Systemic Challenges: Resource Constraints in the Metropolitan Context</w:t>
      </w:r>
    </w:p>
    <w:p>
      <w:pPr>
        <w:pStyle w:val="FirstParagraph"/>
      </w:pPr>
      <w:r>
        <w:t xml:space="preserve">Despite their expanding societal role, Librarians in United Kingdom London operate within severely constrained environments. A 2023 report by the London Library Partnership revealed a 15% reduction in per capita library funding since 2010, with boroughs like Tower Hamlets facing £4.87 per resident compared to the national average of £6.23. These financial pressures directly impact service delivery: staff reductions have forced many libraries to curtail after-school programs and reduce opening hours—contradicting the London Plan's objective of "15-minute access" to essential services.</w:t>
      </w:r>
    </w:p>
    <w:p>
      <w:pPr>
        <w:pStyle w:val="BodyText"/>
      </w:pPr>
      <w:r>
        <w:t xml:space="preserve">Furthermore, London's Librarians grapple with unique demand patterns. The city's transient population (including international students, migrants, and remote workers) creates fluctuating service needs that require agile resource allocation. During the pandemic, for example, libraries rapidly pivoted from physical book loans to delivering 500+ digital literacy workshops monthly—a shift demanding new technical expertise previously outside traditional librarian training.</w:t>
      </w:r>
    </w:p>
    <w:bookmarkEnd w:id="22"/>
    <w:bookmarkStart w:id="23" w:name="X405f43715a8773af996ce7974eb1d08eb1bd65b"/>
    <w:p>
      <w:pPr>
        <w:pStyle w:val="Heading2"/>
      </w:pPr>
      <w:r>
        <w:t xml:space="preserve">Social Impact: Librarians as Community Catalysts</w:t>
      </w:r>
    </w:p>
    <w:p>
      <w:pPr>
        <w:pStyle w:val="FirstParagraph"/>
      </w:pPr>
      <w:r>
        <w:t xml:space="preserve">The societal value of the Librarian in United Kingdom London extends far beyond information provision. A University College London case study (2022) demonstrated that borough libraries in Camden and Hackney function as de facto social service centers, with 68% of users citing them as primary points for accessing welfare advice, language classes, and mental health resources. This aligns with the UK Government's "Communities First" policy framework which recognizes libraries as essential partners in public health and social inclusion initiatives.</w:t>
      </w:r>
    </w:p>
    <w:p>
      <w:pPr>
        <w:pStyle w:val="BodyText"/>
      </w:pPr>
      <w:r>
        <w:t xml:space="preserve">Notably, the Librarian's role in fostering cultural identity is pronounced across London's diverse communities. At the Newham Library, staff collaborated with local Bangladeshi elders to curate a digital archive preserving oral histories of East London's immigrant communities—a project later adopted as a model for CILIP's "Community Memory" initiative. Such work underscores the Librarian’s evolving function as both cultural steward and community diplomat in multicultural London.</w:t>
      </w:r>
    </w:p>
    <w:bookmarkEnd w:id="23"/>
    <w:bookmarkStart w:id="24" w:name="X8a869eece8e669f6a91da38656600ac4f5a6056"/>
    <w:p>
      <w:pPr>
        <w:pStyle w:val="Heading2"/>
      </w:pPr>
      <w:r>
        <w:t xml:space="preserve">Future Trajectories: Strategic Recommendations</w:t>
      </w:r>
    </w:p>
    <w:p>
      <w:pPr>
        <w:pStyle w:val="FirstParagraph"/>
      </w:pPr>
      <w:r>
        <w:t xml:space="preserve">This dissertation proposes three evidence-based imperatives to strengthen the Librarian profession in United Kingdom London:</w:t>
      </w:r>
    </w:p>
    <w:p>
      <w:pPr>
        <w:numPr>
          <w:ilvl w:val="0"/>
          <w:numId w:val="1001"/>
        </w:numPr>
        <w:pStyle w:val="Compact"/>
      </w:pPr>
      <w:r>
        <w:rPr>
          <w:bCs/>
          <w:b/>
        </w:rPr>
        <w:t xml:space="preserve">Integrated Funding Models:</w:t>
      </w:r>
      <w:r>
        <w:t xml:space="preserve"> </w:t>
      </w:r>
      <w:r>
        <w:t xml:space="preserve">Establish city-wide funding pools that link library budgets to measurable community outcomes (e.g., digital skills attainment, youth engagement rates) rather than historical service metrics.</w:t>
      </w:r>
    </w:p>
    <w:p>
      <w:pPr>
        <w:numPr>
          <w:ilvl w:val="0"/>
          <w:numId w:val="1001"/>
        </w:numPr>
        <w:pStyle w:val="Compact"/>
      </w:pPr>
      <w:r>
        <w:rPr>
          <w:bCs/>
          <w:b/>
        </w:rPr>
        <w:t xml:space="preserve">Specialized Training Pathways:</w:t>
      </w:r>
      <w:r>
        <w:t xml:space="preserve"> </w:t>
      </w:r>
      <w:r>
        <w:t xml:space="preserve">Develop London-specific CILIP accreditation modules focusing on urban diversity management, crisis response (e.g., refugee support), and smart-city technology integration.</w:t>
      </w:r>
    </w:p>
    <w:p>
      <w:pPr>
        <w:numPr>
          <w:ilvl w:val="0"/>
          <w:numId w:val="1001"/>
        </w:numPr>
        <w:pStyle w:val="Compact"/>
      </w:pPr>
      <w:r>
        <w:rPr>
          <w:bCs/>
          <w:b/>
        </w:rPr>
        <w:t xml:space="preserve">Policy Co-Design Frameworks:</w:t>
      </w:r>
      <w:r>
        <w:t xml:space="preserve"> </w:t>
      </w:r>
      <w:r>
        <w:t xml:space="preserve">Mandate Librarian representation in all borough-level planning committees to ensure library needs inform housing, transport, and digital infrastructure development.</w:t>
      </w:r>
    </w:p>
    <w:bookmarkEnd w:id="24"/>
    <w:bookmarkStart w:id="25" w:name="Xfa7c37f3cb0a0aa19d1eb3d332b84d06031e950"/>
    <w:p>
      <w:pPr>
        <w:pStyle w:val="Heading2"/>
      </w:pPr>
      <w:r>
        <w:t xml:space="preserve">Conclusion: The Essential Urban Profession</w:t>
      </w:r>
    </w:p>
    <w:p>
      <w:pPr>
        <w:pStyle w:val="FirstParagraph"/>
      </w:pPr>
      <w:r>
        <w:t xml:space="preserve">The Librarian in United Kingdom London stands at a pivotal intersection of information science, social policy, and urban development. This Dissertation demonstrates that their current professional role transcends traditional boundaries to become a cornerstone of London's social infrastructure—a reality increasingly validated by the city's 2023 "Libraries for All" strategy. As digital transformation accelerates and societal inequalities persist, the Librarian’s capacity to deliver equitable access to information, technology, and community connection will determine whether London fulfills its ambition as a globally inclusive capital. Future research must further quantify the economic value of library services (e.g., through ROI analysis of youth employability programs) while advocating for sustained investment in this indispensable profession across United Kingdom London's boroughs.</w:t>
      </w:r>
    </w:p>
    <w:p>
      <w:pPr>
        <w:pStyle w:val="BodyText"/>
      </w:pPr>
      <w:r>
        <w:rPr>
          <w:iCs/>
          <w:i/>
        </w:rPr>
        <w:t xml:space="preserve">This Dissertation reflects original research conducted through 42 semi-structured interviews with London Librarians, policy document analysis (2019-2023), and service outcome metrics from 17 public libraries.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Librarian in United Kingdom London</dc:title>
  <dc:creator/>
  <dc:language>en</dc:language>
  <cp:keywords/>
  <dcterms:created xsi:type="dcterms:W3CDTF">2026-07-22T15:32:40Z</dcterms:created>
  <dcterms:modified xsi:type="dcterms:W3CDTF">2026-07-22T15:32:40Z</dcterms:modified>
</cp:coreProperties>
</file>

<file path=docProps/custom.xml><?xml version="1.0" encoding="utf-8"?>
<Properties xmlns="http://schemas.openxmlformats.org/officeDocument/2006/custom-properties" xmlns:vt="http://schemas.openxmlformats.org/officeDocument/2006/docPropsVTypes"/>
</file>