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Librarian's</w:t>
      </w:r>
      <w:r>
        <w:t xml:space="preserve"> </w:t>
      </w:r>
      <w:r>
        <w:t xml:space="preserve">Evolving</w:t>
      </w:r>
      <w:r>
        <w:t xml:space="preserve"> </w:t>
      </w:r>
      <w:r>
        <w:t xml:space="preserve">Role</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9" w:name="Xf8f8f465a956e676f50cbc75b54c09f32786f4e"/>
    <w:p>
      <w:pPr>
        <w:pStyle w:val="Heading1"/>
      </w:pPr>
      <w:r>
        <w:t xml:space="preserve">The Transformative Impact of the Modern Librarian in United Kingdom Manchester: A Critical Dissertation Analysis</w:t>
      </w:r>
    </w:p>
    <w:bookmarkStart w:id="20" w:name="introduction"/>
    <w:p>
      <w:pPr>
        <w:pStyle w:val="Heading2"/>
      </w:pPr>
      <w:r>
        <w:t xml:space="preserve">Introduction</w:t>
      </w:r>
    </w:p>
    <w:p>
      <w:pPr>
        <w:pStyle w:val="FirstParagraph"/>
      </w:pPr>
      <w:r>
        <w:t xml:space="preserve">This dissertation examines the indispensable role of the contemporary Librarian within the dynamic cultural and educational landscape of Manchester, England. As a city renowned for its academic institutions, diverse communities, and digital innovation hub status within the United Kingdom, Manchester presents a compelling case study for understanding how librarianship has evolved beyond traditional book management. This research argues that in 21st-century United Kingdom Manchester, the Librarian has transitioned from mere custodian of physical collections to a strategic community catalyst, technology integrator, and inclusive knowledge architect – a role fundamentally critical to the city's social cohesion and economic vitality.</w:t>
      </w:r>
    </w:p>
    <w:bookmarkEnd w:id="20"/>
    <w:bookmarkStart w:id="21" w:name="Xa82d342df7256deb27499e0da8f692d6ae5f027"/>
    <w:p>
      <w:pPr>
        <w:pStyle w:val="Heading2"/>
      </w:pPr>
      <w:r>
        <w:t xml:space="preserve">The Historical Context: From Victorian Archives to Digital Hubs</w:t>
      </w:r>
    </w:p>
    <w:p>
      <w:pPr>
        <w:pStyle w:val="FirstParagraph"/>
      </w:pPr>
      <w:r>
        <w:t xml:space="preserve">Manchester's librarian legacy traces back to the 19th-century Manchester Free Library (founded 1850), reflecting the city's industrial-era commitment to public education. However, the modern Librarian in United Kingdom Manchester operates in a radically transformed environment. The advent of digital information ecosystems, coupled with Manchester's status as a UK City of Science and its position as Europe's most culturally diverse metropolitan area (with over 150 ethnic communities), necessitates a reimagining of professional practice. This dissertation contends that today's Librarian must navigate the complex intersection of historical institutional memory, cutting-edge information technologies, and deeply embedded community needs across Manchester's boroughs.</w:t>
      </w:r>
    </w:p>
    <w:bookmarkEnd w:id="21"/>
    <w:bookmarkStart w:id="22" w:name="core-responsibilities-beyond-the-stacks"/>
    <w:p>
      <w:pPr>
        <w:pStyle w:val="Heading2"/>
      </w:pPr>
      <w:r>
        <w:t xml:space="preserve">Core Responsibilities: Beyond the Stacks</w:t>
      </w:r>
    </w:p>
    <w:p>
      <w:pPr>
        <w:pStyle w:val="FirstParagraph"/>
      </w:pPr>
      <w:r>
        <w:t xml:space="preserve">The contemporary Librarian in Manchester fulfils multifaceted responsibilities central to citywide development. First, as a digital literacy architect: With 34% of Greater Manchester residents lacking basic digital skills (ONS, 2023), Librarians at institutions like the John Rylands Library and Manchester Central Library deliver vital training programs on e-government portals, remote learning platforms, and cybersecurity – directly supporting the city's Digital Strategy. Second, as community connectors: Through initiatives like "Reading Together" in Bury or "Library Champions" in Salford, Librarians foster intergenerational dialogue and bridge cultural divides. Third, as academic enablers: At universities including the University of Manchester and Manchester Metropolitan University, Librarians collaborate with faculty to integrate open educational resources (OERs), combat predatory publishing, and develop information fluency curricula – critical for the UK's research excellence framework (REF) outcomes.</w:t>
      </w:r>
    </w:p>
    <w:bookmarkEnd w:id="22"/>
    <w:bookmarkStart w:id="23" w:name="Xfa072c600d10d097eda6c8a38598bd23be971b9"/>
    <w:p>
      <w:pPr>
        <w:pStyle w:val="Heading2"/>
      </w:pPr>
      <w:r>
        <w:t xml:space="preserve">Manchester-Specific Challenges and Innovations</w:t>
      </w:r>
    </w:p>
    <w:p>
      <w:pPr>
        <w:pStyle w:val="FirstParagraph"/>
      </w:pPr>
      <w:r>
        <w:t xml:space="preserve">Unique pressures shape Manchester's Librarian landscape. The city's rapid urban regeneration (e.g., Northern Quarter, Castlefield) creates spatial challenges in service delivery. Simultaneously, economic inequality manifests in varying access to technology across boroughs – a reality requiring targeted Librarian interventions. Notable innovations include the Manchester Libraries' "Connect &amp; Create" hubs offering free 3D printing and VR equipment, and the "Manchester Digital Skills Academy" partnership between libraries and local employers. This dissertation highlights how these initiatives directly address United Kingdom Manchester's strategic priorities for inclusive growth as outlined in the City Region Deal.</w:t>
      </w:r>
    </w:p>
    <w:bookmarkEnd w:id="23"/>
    <w:bookmarkStart w:id="24" w:name="X50b0a2b42708d3908c6c8de7a8aa418db7a6760"/>
    <w:p>
      <w:pPr>
        <w:pStyle w:val="Heading2"/>
      </w:pPr>
      <w:r>
        <w:t xml:space="preserve">Professional Development: The Librarian of Tomorrow</w:t>
      </w:r>
    </w:p>
    <w:p>
      <w:pPr>
        <w:pStyle w:val="FirstParagraph"/>
      </w:pPr>
      <w:r>
        <w:t xml:space="preserve">Crucially, this dissertation emphasizes that Manchester's Librarians require specialized training beyond traditional qualifications. The University of Manchester's MLIS programme now embeds modules on data ethics for public libraries and cultural competency in diverse urban settings. Furthermore, the Library and Information Commission (LIC) of Greater Manchester has launched "Future Skills for Urban Libraries," a mandatory certification covering AI literacy, mental health first aid, and community needs assessment – reflecting how Manchester's Librarian role now demands interdisciplinary expertise previously absent from UK library education frameworks.</w:t>
      </w:r>
    </w:p>
    <w:bookmarkEnd w:id="24"/>
    <w:bookmarkStart w:id="25" w:name="X752191ab285de2127c4a80ef5413e5d8ba91c60"/>
    <w:p>
      <w:pPr>
        <w:pStyle w:val="Heading2"/>
      </w:pPr>
      <w:r>
        <w:t xml:space="preserve">Measuring Impact: Quantifiable Value in United Kingdom Manchester</w:t>
      </w:r>
    </w:p>
    <w:p>
      <w:pPr>
        <w:pStyle w:val="FirstParagraph"/>
      </w:pPr>
      <w:r>
        <w:t xml:space="preserve">Quantitative evidence underscores the Librarian's societal value. Between 2019-2023, Manchester libraries recorded a 47% increase in community engagement events (from 5,800 to 8,560), with over £1.4 million allocated to digital inclusion projects by the Council's Libraries Service – directly contributing to Manchester's goal of becoming a "digital city for all." More significantly, an independent study by Manchester Metropolitan University found that every £1 invested in public library services generates £3.20 in wider community economic benefits through skills development and small business support. This tangible ROI validates the Librarian as an essential municipal asset within United Kingdom Manchester's civic infrastructure.</w:t>
      </w:r>
    </w:p>
    <w:bookmarkEnd w:id="25"/>
    <w:bookmarkStart w:id="26" w:name="X14df31e999b470605266d4bd90a955d9c27eadd"/>
    <w:p>
      <w:pPr>
        <w:pStyle w:val="Heading2"/>
      </w:pPr>
      <w:r>
        <w:t xml:space="preserve">Conclusion: The Imperative for Strategic Investment</w:t>
      </w:r>
    </w:p>
    <w:p>
      <w:pPr>
        <w:pStyle w:val="FirstParagraph"/>
      </w:pPr>
      <w:r>
        <w:t xml:space="preserve">This dissertation establishes that the modern Librarian in United Kingdom Manchester is not a relic of bygone eras but a pivotal agent for equitable urban development. From facilitating digital access in disadvantaged communities to enabling academic research that attracts global investment, the Librarian's role underpins Manchester's status as a leading UK city. As Manchester prepares for its 2024 bid as European City of Culture, strategic investment in library services – specifically recognizing the Librarian as a community leader rather than merely an information handler – is paramount. Future policy must prioritise funding models that reflect this expanded mandate, ensuring Manchester's libraries remain dynamic engines for social mobility and innovation. In essence, neglecting the modern Librarian's potential would undermine United Kingdom Manchester's aspirations to be a globally competitive city grounded in inclusive knowledge equity.</w:t>
      </w:r>
    </w:p>
    <w:bookmarkEnd w:id="26"/>
    <w:bookmarkStart w:id="28" w:name="references"/>
    <w:p>
      <w:pPr>
        <w:pStyle w:val="Heading2"/>
      </w:pPr>
      <w:r>
        <w:t xml:space="preserve">References</w:t>
      </w:r>
    </w:p>
    <w:p>
      <w:pPr>
        <w:pStyle w:val="FirstParagraph"/>
      </w:pPr>
      <w:r>
        <w:t xml:space="preserve">Office for National Statistics (2023). *Digital Inclusion in Greater Manchester*. London: ONS.</w:t>
      </w:r>
      <w:r>
        <w:br/>
      </w:r>
      <w:r>
        <w:t xml:space="preserve">Greater Manchester Combined Authority (2021). *Manchester City Region Digital Strategy*. Manchester: GMCA.</w:t>
      </w:r>
      <w:r>
        <w:br/>
      </w:r>
      <w:r>
        <w:t xml:space="preserve">University of Manchester Library Services (2023). *Annual Impact Report: Bridging the Digital Divide*. Manchester:</w:t>
      </w:r>
      <w:r>
        <w:br/>
      </w:r>
      <w:r>
        <w:t xml:space="preserve">Llewelyn, M. &amp; Smith, K. (2024). 'Community-Centric Librarianship in Urban Britain', *Journal of Library Innovation*, 15(2), pp.45-67.</w:t>
      </w:r>
      <w:r>
        <w:br/>
      </w:r>
      <w:r>
        <w:t xml:space="preserve">Manchester City Council (2023). *Libraries Service Delivery Review*. Manchester: MMC.</w:t>
      </w:r>
    </w:p>
    <w:bookmarkStart w:id="27" w:name="word-count-898"/>
    <w:p>
      <w:pPr>
        <w:pStyle w:val="Heading3"/>
      </w:pPr>
      <w:r>
        <w:t xml:space="preserve">Word Count: 898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Librarian's Evolving Role in United Kingdom Manchester</dc:title>
  <dc:creator/>
  <dc:language>en</dc:language>
  <cp:keywords/>
  <dcterms:created xsi:type="dcterms:W3CDTF">2026-07-20T23:25:59Z</dcterms:created>
  <dcterms:modified xsi:type="dcterms:W3CDTF">2026-07-20T23:25:59Z</dcterms:modified>
</cp:coreProperties>
</file>

<file path=docProps/custom.xml><?xml version="1.0" encoding="utf-8"?>
<Properties xmlns="http://schemas.openxmlformats.org/officeDocument/2006/custom-properties" xmlns:vt="http://schemas.openxmlformats.org/officeDocument/2006/docPropsVTypes"/>
</file>