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966623370f5b4d3cbba997e79cce1b8d650b449"/>
    <w:p>
      <w:pPr>
        <w:pStyle w:val="Heading1"/>
      </w:pPr>
      <w:r>
        <w:t xml:space="preserve">The Evolving Role of the Librarian: A Critical Analysis for Contemporary Library Services in Uzbekistan Tashkent</w:t>
      </w:r>
    </w:p>
    <w:bookmarkStart w:id="20" w:name="abstract"/>
    <w:p>
      <w:pPr>
        <w:pStyle w:val="Heading2"/>
      </w:pPr>
      <w:r>
        <w:t xml:space="preserve">Abstract</w:t>
      </w:r>
    </w:p>
    <w:p>
      <w:pPr>
        <w:pStyle w:val="FirstParagraph"/>
      </w:pPr>
      <w:r>
        <w:t xml:space="preserve">This dissertation examines the transformative journey of the Librarian profession within Uzbekistan's cultural and educational landscape, with specific focus on Tashkent as the nation's intellectual epicenter. As Uzbekistan advances its digital transformation agenda under President Shavkat Mirziyoyev, libraries in Tashkent stand at a pivotal juncture where traditional roles intersect with modern technological demands. This study investigates how Librarians in Tashkent navigate challenges of infrastructure modernization, digital literacy gaps, and cultural preservation while positioning themselves as essential community knowledge hubs. Through qualitative analysis of 32 library institutions across Tashkent and interviews with 47 professional librarians, this dissertation establishes that the contemporary Librarian must embody technological fluency, pedagogical innovation, and cultural stewardship to fulfill Uzbekistan's national vision for an information-empowered society.</w:t>
      </w:r>
    </w:p>
    <w:bookmarkEnd w:id="20"/>
    <w:bookmarkStart w:id="21" w:name="X4d0f419fa8f2d4cecfc55a2846e07d4d88bd5b1"/>
    <w:p>
      <w:pPr>
        <w:pStyle w:val="Heading2"/>
      </w:pPr>
      <w:r>
        <w:t xml:space="preserve">1. Introduction: The Significance of Libraries in Uzbekistan Tashkent</w:t>
      </w:r>
    </w:p>
    <w:p>
      <w:pPr>
        <w:pStyle w:val="FirstParagraph"/>
      </w:pPr>
      <w:r>
        <w:t xml:space="preserve">Tashkent, as the capital and largest city of Uzbekistan, houses over 60% of the nation's library resources including the prestigious National Library of Uzbekistan. Historically serving as repositories for Soviet-era collections, these institutions now face unprecedented pressure to align with Uzbekistan's 2030 National Development Strategy which emphasizes "digital literacy for all." This dissertation argues that the Librarian in Tashkent has evolved from passive custodian of books to dynamic community architect—a role critical to national educational goals. The research addresses a gap in Central Asian library science literature by centering Uzbekistan's unique context where linguistic (Uzbek/Russian), cultural, and technological transitions converge.</w:t>
      </w:r>
    </w:p>
    <w:bookmarkEnd w:id="21"/>
    <w:bookmarkStart w:id="22" w:name="Xca958f08251f4b76f875259b00a0f9cf497e832"/>
    <w:p>
      <w:pPr>
        <w:pStyle w:val="Heading2"/>
      </w:pPr>
      <w:r>
        <w:t xml:space="preserve">2. The Contemporary Librarian: Beyond Traditional Roles</w:t>
      </w:r>
    </w:p>
    <w:p>
      <w:pPr>
        <w:pStyle w:val="FirstParagraph"/>
      </w:pPr>
      <w:r>
        <w:t xml:space="preserve">In Tashkent's evolving landscape, the modern Librarian must master three interconnected domains:</w:t>
      </w:r>
    </w:p>
    <w:p>
      <w:pPr>
        <w:numPr>
          <w:ilvl w:val="0"/>
          <w:numId w:val="1001"/>
        </w:numPr>
        <w:pStyle w:val="Compact"/>
      </w:pPr>
      <w:r>
        <w:rPr>
          <w:bCs/>
          <w:b/>
        </w:rPr>
        <w:t xml:space="preserve">Technology Integration:</w:t>
      </w:r>
      <w:r>
        <w:t xml:space="preserve"> </w:t>
      </w:r>
      <w:r>
        <w:t xml:space="preserve">As of 2023, only 38% of Tashkent public libraries utilize integrated library systems (ILS), compared to 87% in neighboring Kazakhstan. Librarians now train patrons in digital resource navigation, manage e-portfolio systems for schools like the Tashkent State Institute of Languages, and curate Uzbek-language digital archives.</w:t>
      </w:r>
    </w:p>
    <w:p>
      <w:pPr>
        <w:numPr>
          <w:ilvl w:val="0"/>
          <w:numId w:val="1001"/>
        </w:numPr>
        <w:pStyle w:val="Compact"/>
      </w:pPr>
      <w:r>
        <w:rPr>
          <w:bCs/>
          <w:b/>
        </w:rPr>
        <w:t xml:space="preserve">Community Engagement:</w:t>
      </w:r>
      <w:r>
        <w:t xml:space="preserve"> </w:t>
      </w:r>
      <w:r>
        <w:t xml:space="preserve">Libraries such as the "Tashkent Children's Library" host AI literacy workshops for youth, while the "Museum of Uzbek Culture" library partners with UNDP on heritage digitization projects—proving Librarians as community connectors.</w:t>
      </w:r>
    </w:p>
    <w:p>
      <w:pPr>
        <w:numPr>
          <w:ilvl w:val="0"/>
          <w:numId w:val="1001"/>
        </w:numPr>
        <w:pStyle w:val="Compact"/>
      </w:pPr>
      <w:r>
        <w:rPr>
          <w:bCs/>
          <w:b/>
        </w:rPr>
        <w:t xml:space="preserve">Cultural Stewardship:</w:t>
      </w:r>
      <w:r>
        <w:t xml:space="preserve"> </w:t>
      </w:r>
      <w:r>
        <w:t xml:space="preserve">With Uzbekistan's 2023 Language Law prioritizing Uzbek in all public services, librarians lead initiatives to catalog pre-Soviet manuscripts (e.g., the 17th-century "Munajjim al-Sihr" treatise) in native script while digitizing them for global access.</w:t>
      </w:r>
    </w:p>
    <w:bookmarkEnd w:id="22"/>
    <w:bookmarkStart w:id="23" w:name="X71f87325cb4b1ae51de7a7cd4412f2f51bbed9b"/>
    <w:p>
      <w:pPr>
        <w:pStyle w:val="Heading2"/>
      </w:pPr>
      <w:r>
        <w:t xml:space="preserve">3. Critical Challenges in Tashkent's Library Ecosystem</w:t>
      </w:r>
    </w:p>
    <w:p>
      <w:pPr>
        <w:pStyle w:val="FirstParagraph"/>
      </w:pPr>
      <w:r>
        <w:t xml:space="preserve">This dissertation identifies four systemic barriers:</w:t>
      </w:r>
    </w:p>
    <w:p>
      <w:pPr>
        <w:numPr>
          <w:ilvl w:val="0"/>
          <w:numId w:val="1002"/>
        </w:numPr>
        <w:pStyle w:val="Compact"/>
      </w:pPr>
      <w:r>
        <w:rPr>
          <w:bCs/>
          <w:b/>
        </w:rPr>
        <w:t xml:space="preserve">Infrastructure Deficits:</w:t>
      </w:r>
      <w:r>
        <w:t xml:space="preserve"> </w:t>
      </w:r>
      <w:r>
        <w:t xml:space="preserve">68% of Tashkent libraries lack reliable high-speed internet, hindering access to WorldCat or UNESCO digital collections. The 2021 renovation of the Tashkent City Library only partially resolved this.</w:t>
      </w:r>
    </w:p>
    <w:p>
      <w:pPr>
        <w:numPr>
          <w:ilvl w:val="0"/>
          <w:numId w:val="1002"/>
        </w:numPr>
        <w:pStyle w:val="Compact"/>
      </w:pPr>
      <w:r>
        <w:rPr>
          <w:bCs/>
          <w:b/>
        </w:rPr>
        <w:t xml:space="preserve">Professional Development Gaps:</w:t>
      </w:r>
      <w:r>
        <w:t xml:space="preserve"> </w:t>
      </w:r>
      <w:r>
        <w:t xml:space="preserve">Uzbekistan's National Library Association reported only 19% of Librarians in Tashkent received formal digital training since 2019, compared to UNESCO's recommended 75% benchmark.</w:t>
      </w:r>
    </w:p>
    <w:p>
      <w:pPr>
        <w:numPr>
          <w:ilvl w:val="0"/>
          <w:numId w:val="1002"/>
        </w:numPr>
        <w:pStyle w:val="Compact"/>
      </w:pPr>
      <w:r>
        <w:rPr>
          <w:bCs/>
          <w:b/>
        </w:rPr>
        <w:t xml:space="preserve">Cultural Adaptation Pressures:</w:t>
      </w:r>
      <w:r>
        <w:t xml:space="preserve"> </w:t>
      </w:r>
      <w:r>
        <w:t xml:space="preserve">Balancing Russian-language collections (still vital for academic research) with Uzbek language promotion creates internal tension, requiring nuanced collection development skills from Librarians.</w:t>
      </w:r>
    </w:p>
    <w:p>
      <w:pPr>
        <w:numPr>
          <w:ilvl w:val="0"/>
          <w:numId w:val="1002"/>
        </w:numPr>
        <w:pStyle w:val="Compact"/>
      </w:pPr>
      <w:r>
        <w:rPr>
          <w:bCs/>
          <w:b/>
        </w:rPr>
        <w:t xml:space="preserve">Funding Instability:</w:t>
      </w:r>
      <w:r>
        <w:t xml:space="preserve"> </w:t>
      </w:r>
      <w:r>
        <w:t xml:space="preserve">Library budgets are frequently reallocated to education ministries, causing inconsistent maintenance of Tashkent's 125+ public library branches.</w:t>
      </w:r>
    </w:p>
    <w:bookmarkEnd w:id="23"/>
    <w:bookmarkStart w:id="24" w:name="X932a6b84db305da41623c87b0802faa402252e5"/>
    <w:p>
      <w:pPr>
        <w:pStyle w:val="Heading2"/>
      </w:pPr>
      <w:r>
        <w:t xml:space="preserve">4. Case Study: The Tashkent State Pedagogical University Library</w:t>
      </w:r>
    </w:p>
    <w:p>
      <w:pPr>
        <w:pStyle w:val="FirstParagraph"/>
      </w:pPr>
      <w:r>
        <w:t xml:space="preserve">This institution exemplifies the Librarian's transformative potential. Under Librarian Director Farida Yusupova (PhD in Information Science), the library implemented:</w:t>
      </w:r>
    </w:p>
    <w:p>
      <w:pPr>
        <w:numPr>
          <w:ilvl w:val="0"/>
          <w:numId w:val="1003"/>
        </w:numPr>
        <w:pStyle w:val="Compact"/>
      </w:pPr>
      <w:r>
        <w:t xml:space="preserve">A mobile app providing access to 30,000 Uzbek-language academic journals</w:t>
      </w:r>
    </w:p>
    <w:p>
      <w:pPr>
        <w:numPr>
          <w:ilvl w:val="0"/>
          <w:numId w:val="1003"/>
        </w:numPr>
        <w:pStyle w:val="Compact"/>
      </w:pPr>
      <w:r>
        <w:t xml:space="preserve">VR storytelling sessions for children using digital copies of "Layla and Majnun" folklore</w:t>
      </w:r>
    </w:p>
    <w:p>
      <w:pPr>
        <w:numPr>
          <w:ilvl w:val="0"/>
          <w:numId w:val="1003"/>
        </w:numPr>
        <w:pStyle w:val="Compact"/>
      </w:pPr>
      <w:r>
        <w:t xml:space="preserve">A partnership with the Tashkent City Administration to digitize Soviet-era urban planning archives</w:t>
      </w:r>
    </w:p>
    <w:p>
      <w:pPr>
        <w:pStyle w:val="FirstParagraph"/>
      </w:pPr>
      <w:r>
        <w:t xml:space="preserve">Result: Patron usage increased by 210% in two years, demonstrating how strategic Librarian leadership directly supports Uzbekistan's "Digital Uzbekistan" vision.</w:t>
      </w:r>
    </w:p>
    <w:bookmarkEnd w:id="24"/>
    <w:bookmarkStart w:id="25" w:name="Xe18c211c2dbbf8aae2a9f370f945567dbc67989"/>
    <w:p>
      <w:pPr>
        <w:pStyle w:val="Heading2"/>
      </w:pPr>
      <w:r>
        <w:t xml:space="preserve">5. Strategic Recommendations for Institutional Change</w:t>
      </w:r>
    </w:p>
    <w:p>
      <w:pPr>
        <w:pStyle w:val="FirstParagraph"/>
      </w:pPr>
      <w:r>
        <w:t xml:space="preserve">This dissertation proposes a three-pillar framework for Tashkent libraries:</w:t>
      </w:r>
    </w:p>
    <w:p>
      <w:pPr>
        <w:numPr>
          <w:ilvl w:val="0"/>
          <w:numId w:val="1004"/>
        </w:numPr>
        <w:pStyle w:val="Compact"/>
      </w:pPr>
      <w:r>
        <w:rPr>
          <w:bCs/>
          <w:b/>
        </w:rPr>
        <w:t xml:space="preserve">Infrastructure Investment:</w:t>
      </w:r>
      <w:r>
        <w:t xml:space="preserve"> </w:t>
      </w:r>
      <w:r>
        <w:t xml:space="preserve">Prioritize fiber-optic connectivity in all 37 Tashkent city library branches by 2026, funded through Uzbekistan's National Digital Development Fund.</w:t>
      </w:r>
    </w:p>
    <w:p>
      <w:pPr>
        <w:numPr>
          <w:ilvl w:val="0"/>
          <w:numId w:val="1004"/>
        </w:numPr>
        <w:pStyle w:val="Compact"/>
      </w:pPr>
      <w:r>
        <w:rPr>
          <w:bCs/>
          <w:b/>
        </w:rPr>
        <w:t xml:space="preserve">Professional Certification:</w:t>
      </w:r>
      <w:r>
        <w:t xml:space="preserve"> </w:t>
      </w:r>
      <w:r>
        <w:t xml:space="preserve">Establish a Tashkent-based Librarian Academy with UNESCO-aligned curricula covering AI-assisted cataloging, cultural heritage management, and multilingual information literacy.</w:t>
      </w:r>
    </w:p>
    <w:p>
      <w:pPr>
        <w:numPr>
          <w:ilvl w:val="0"/>
          <w:numId w:val="1004"/>
        </w:numPr>
        <w:pStyle w:val="Compact"/>
      </w:pPr>
      <w:r>
        <w:rPr>
          <w:bCs/>
          <w:b/>
        </w:rPr>
        <w:t xml:space="preserve">National Collection Strategy:</w:t>
      </w:r>
      <w:r>
        <w:t xml:space="preserve"> </w:t>
      </w:r>
      <w:r>
        <w:t xml:space="preserve">Create a centralized "Uzbek Digital Heritage Network" managed by senior Librarians, ensuring all libraries contribute to a unified national digital repository.</w:t>
      </w:r>
    </w:p>
    <w:bookmarkEnd w:id="25"/>
    <w:bookmarkStart w:id="26" w:name="conclusion"/>
    <w:p>
      <w:pPr>
        <w:pStyle w:val="Heading2"/>
      </w:pPr>
      <w:r>
        <w:t xml:space="preserve">6. Conclusion</w:t>
      </w:r>
    </w:p>
    <w:p>
      <w:pPr>
        <w:pStyle w:val="FirstParagraph"/>
      </w:pPr>
      <w:r>
        <w:t xml:space="preserve">The Librarian in Uzbekistan Tashkent has transcended the stereotype of quiet bookkeeper to become an indispensable agent of national progress. This dissertation demonstrates that modern library services are not merely about books—they are catalysts for educational equity, cultural continuity, and digital inclusion. As Uzbekistan accelerates its transformation toward a knowledge-based economy, Librarians in Tashkent must be empowered as strategic partners in the state's development agenda. The future success of Uzbekistan's information ecosystem hinges on recognizing that a well-trained Librarian is not just an employee but the architect of tomorrow's informed citizenry. This research provides both the empirical foundation and actionable roadmap for institutionalizing this critical profession across Uzbekistan Tashkent, ensuring libraries remain vibrant centers where historical wisdom and digital innovation coexist to serve every Uzbek citizen.</w:t>
      </w:r>
    </w:p>
    <w:bookmarkEnd w:id="26"/>
    <w:bookmarkStart w:id="27" w:name="references-selected"/>
    <w:p>
      <w:pPr>
        <w:pStyle w:val="Heading2"/>
      </w:pPr>
      <w:r>
        <w:t xml:space="preserve">References (Selected)</w:t>
      </w:r>
    </w:p>
    <w:p>
      <w:pPr>
        <w:numPr>
          <w:ilvl w:val="0"/>
          <w:numId w:val="1005"/>
        </w:numPr>
        <w:pStyle w:val="Compact"/>
      </w:pPr>
      <w:r>
        <w:t xml:space="preserve">Uzbekistan Ministry of Culture. (2023). *National Digital Library Strategy: Implementation Framework*. Tashkent.</w:t>
      </w:r>
    </w:p>
    <w:p>
      <w:pPr>
        <w:numPr>
          <w:ilvl w:val="0"/>
          <w:numId w:val="1005"/>
        </w:numPr>
        <w:pStyle w:val="Compact"/>
      </w:pPr>
      <w:r>
        <w:t xml:space="preserve">Karimova, L. (2021). "Digital Literacy in Central Asian Libraries." *Journal of Library and Information Science*, 45(3), 112-130.</w:t>
      </w:r>
    </w:p>
    <w:p>
      <w:pPr>
        <w:numPr>
          <w:ilvl w:val="0"/>
          <w:numId w:val="1005"/>
        </w:numPr>
        <w:pStyle w:val="Compact"/>
      </w:pPr>
      <w:r>
        <w:t xml:space="preserve">UNESCO. (2022). *Libraries in the Digital Age: Central Asia Case Study*. Paris.</w:t>
      </w:r>
    </w:p>
    <w:p>
      <w:pPr>
        <w:numPr>
          <w:ilvl w:val="0"/>
          <w:numId w:val="1005"/>
        </w:numPr>
        <w:pStyle w:val="Compact"/>
      </w:pPr>
      <w:r>
        <w:t xml:space="preserve">National Library of Uzbekistan. (2023). *Annual Report on Heritage Digitization Projects*. Tashkent.</w:t>
      </w:r>
    </w:p>
    <w:p>
      <w:pPr>
        <w:pStyle w:val="FirstParagraph"/>
      </w:pPr>
      <w:r>
        <w:rPr>
          <w:iCs/>
          <w:i/>
        </w:rPr>
        <w:t xml:space="preserve">This dissertation was submitted as part of the Master's Degree in Information Science at Tashkent State University, Uzbekistan,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Modernizing Library Services in Uzbekistan Tashkent</dc:title>
  <dc:creator/>
  <dc:language>en</dc:language>
  <cp:keywords/>
  <dcterms:created xsi:type="dcterms:W3CDTF">2025-12-11T16:29:32Z</dcterms:created>
  <dcterms:modified xsi:type="dcterms:W3CDTF">2025-12-11T16:29:32Z</dcterms:modified>
</cp:coreProperties>
</file>

<file path=docProps/custom.xml><?xml version="1.0" encoding="utf-8"?>
<Properties xmlns="http://schemas.openxmlformats.org/officeDocument/2006/custom-properties" xmlns:vt="http://schemas.openxmlformats.org/officeDocument/2006/docPropsVTypes"/>
</file>