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Advancing</w:t>
      </w:r>
      <w:r>
        <w:t xml:space="preserve"> </w:t>
      </w:r>
      <w:r>
        <w:t xml:space="preserve">Maritime</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5" w:name="Xb5a961bc4a7efec6801287c4db741a4aafa427a"/>
    <w:p>
      <w:pPr>
        <w:pStyle w:val="Heading1"/>
      </w:pPr>
      <w:r>
        <w:t xml:space="preserve">Marine Engineering: A Strategic Imperative for Sustainable Development in China Beijing</w:t>
      </w:r>
    </w:p>
    <w:p>
      <w:pPr>
        <w:pStyle w:val="FirstParagraph"/>
      </w:pPr>
      <w:r>
        <w:t xml:space="preserve">This comprehensive Dissertation examines the evolving role of the Marine Engineer within China's maritime sector, with particular focus on Beijing as the epicenter of national policy formulation and technological advancement. As China accelerates its Belt and Road Initiative and pursues carbon neutrality goals, the expertise of Marine Engineers has become indispensable for economic growth, environmental stewardship, and global competitiveness. This Dissertation establishes how Beijing-based institutions are shaping the future of marine engineering through cutting-edge research, strategic planning, and interdisciplinary collaboration.</w:t>
      </w:r>
    </w:p>
    <w:bookmarkStart w:id="20" w:name="Xdfc3c76c1cb6d0e2a9b315910f54432a26b7a94"/>
    <w:p>
      <w:pPr>
        <w:pStyle w:val="Heading2"/>
      </w:pPr>
      <w:r>
        <w:t xml:space="preserve">The Strategic Significance of Marine Engineering in China's Development Framework</w:t>
      </w:r>
    </w:p>
    <w:p>
      <w:pPr>
        <w:pStyle w:val="FirstParagraph"/>
      </w:pPr>
      <w:r>
        <w:t xml:space="preserve">China's maritime industry contributes over 9% to national GDP, with shipbuilding accounting for 45% of global output. In this context, the Marine Engineer transcends traditional technical roles to become a pivotal figure in national strategy. Beijing serves as the command center where marine engineering policies are crafted at ministries like the Ministry of Transport and China State Shipbuilding Corporation (CSSC). This Dissertation demonstrates that modern Marine Engineers in China Beijing must integrate artificial intelligence, renewable energy systems, and sustainable materials into vessel design—addressing critical challenges from Arctic shipping routes to deep-sea resource exploration.</w:t>
      </w:r>
    </w:p>
    <w:p>
      <w:pPr>
        <w:pStyle w:val="BodyText"/>
      </w:pPr>
      <w:r>
        <w:t xml:space="preserve">Recent initiatives such as the "Maritime Silk Road" demand Marine Engineers who can optimize fuel efficiency for 200+ vessels annually. Beijing's National Research Center for Marine Engineering (NRCME), established in 2018, exemplifies this strategic shift. The center’s current projects—developing hydrogen-powered container ships and AI-driven hull optimization software—directly involve Marine Engineers from Beijing-based universities like Harbin Institute of Technology (HIT) and Dalian Maritime University. This Dissertation underscores how such institutions are training the next generation to meet China's 2035 maritime goals.</w:t>
      </w:r>
    </w:p>
    <w:bookmarkEnd w:id="20"/>
    <w:bookmarkStart w:id="21" w:name="X740ebc3f5a5f425322e16f3cb244e996ebbb538"/>
    <w:p>
      <w:pPr>
        <w:pStyle w:val="Heading2"/>
      </w:pPr>
      <w:r>
        <w:t xml:space="preserve">Beijing: The Policy Nexus for Marine Engineering Innovation</w:t>
      </w:r>
    </w:p>
    <w:p>
      <w:pPr>
        <w:pStyle w:val="FirstParagraph"/>
      </w:pPr>
      <w:r>
        <w:t xml:space="preserve">Contrary to coastal perceptions, Beijing's role as China's political and intellectual capital is paramount for marine engineering advancement. This Dissertation reveals that over 70% of China’s maritime R&amp;D funding originates from Beijing-based entities, including the Chinese Academy of Sciences (CAS) and Ministry of Science and Technology. The city hosts the annual "China Marine Engineering Summit," where leading Marine Engineers present breakthroughs in propulsion systems, offshore wind integration, and pollution control—topics directly influencing national regulations.</w:t>
      </w:r>
    </w:p>
    <w:p>
      <w:pPr>
        <w:pStyle w:val="BodyText"/>
      </w:pPr>
      <w:r>
        <w:t xml:space="preserve">A critical case study within this Dissertation involves the 2023 Beijing Declaration on Green Shipping. This landmark agreement, brokered by marine engineering experts based in Beijing, mandated all new Chinese vessels to adopt zero-emission technologies by 2030. Marine Engineers from CAS laboratories developed the foundational protocols for ammonia-fueled engines now being deployed across Shanghai and Guangzhou ports. This illustrates how Beijing’s policy frameworks transform theoretical knowledge into industry-wide impact, elevating the Marine Engineer from technician to strategic leader.</w:t>
      </w:r>
    </w:p>
    <w:bookmarkEnd w:id="21"/>
    <w:bookmarkStart w:id="22" w:name="X78f9fd6fd0f1a3b439ef50e1ea0e313ee5d019e"/>
    <w:p>
      <w:pPr>
        <w:pStyle w:val="Heading2"/>
      </w:pPr>
      <w:r>
        <w:t xml:space="preserve">Interdisciplinary Integration: The Modern Marine Engineer in China Beijing</w:t>
      </w:r>
    </w:p>
    <w:p>
      <w:pPr>
        <w:pStyle w:val="FirstParagraph"/>
      </w:pPr>
      <w:r>
        <w:t xml:space="preserve">The evolving profile of the Marine Engineer in China Beijing necessitates cross-disciplinary expertise beyond traditional naval architecture. This Dissertation emphasizes three transformative areas:</w:t>
      </w:r>
    </w:p>
    <w:p>
      <w:pPr>
        <w:numPr>
          <w:ilvl w:val="0"/>
          <w:numId w:val="1001"/>
        </w:numPr>
        <w:pStyle w:val="Compact"/>
      </w:pPr>
      <w:r>
        <w:rPr>
          <w:bCs/>
          <w:b/>
        </w:rPr>
        <w:t xml:space="preserve">Artificial Intelligence Integration:</w:t>
      </w:r>
      <w:r>
        <w:t xml:space="preserve"> </w:t>
      </w:r>
      <w:r>
        <w:t xml:space="preserve">Beijing’s Tsinghua University collaborates with CSSC on AI-driven predictive maintenance systems, reducing vessel downtime by 30%—a capability now standard for Marine Engineers in Beijing’s tech-focused firms.</w:t>
      </w:r>
    </w:p>
    <w:p>
      <w:pPr>
        <w:numPr>
          <w:ilvl w:val="0"/>
          <w:numId w:val="1001"/>
        </w:numPr>
        <w:pStyle w:val="Compact"/>
      </w:pPr>
      <w:r>
        <w:rPr>
          <w:bCs/>
          <w:b/>
        </w:rPr>
        <w:t xml:space="preserve">Sustainability Compliance:</w:t>
      </w:r>
      <w:r>
        <w:t xml:space="preserve"> </w:t>
      </w:r>
      <w:r>
        <w:t xml:space="preserve">With China’s 2060 carbon neutrality target, Marine Engineers must navigate complex environmental regulations. Beijing-based consultants like China Shipbuilding Industry Corporation (CSIC) provide mandatory certification services for vessels operating under the International Maritime Organization (IMO) 2023 rules.</w:t>
      </w:r>
    </w:p>
    <w:p>
      <w:pPr>
        <w:numPr>
          <w:ilvl w:val="0"/>
          <w:numId w:val="1001"/>
        </w:numPr>
        <w:pStyle w:val="Compact"/>
      </w:pPr>
      <w:r>
        <w:rPr>
          <w:bCs/>
          <w:b/>
        </w:rPr>
        <w:t xml:space="preserve">Geopolitical Strategy:</w:t>
      </w:r>
      <w:r>
        <w:t xml:space="preserve"> </w:t>
      </w:r>
      <w:r>
        <w:t xml:space="preserve">The Marine Engineer’s role extends to safeguarding critical sea lanes. Beijing’s National Oceanic Administration trains engineers in risk assessment for strategic waterways, a skillset emphasized in all professional certifications.</w:t>
      </w:r>
    </w:p>
    <w:bookmarkEnd w:id="22"/>
    <w:bookmarkStart w:id="23" w:name="challenges-and-future-trajectories"/>
    <w:p>
      <w:pPr>
        <w:pStyle w:val="Heading2"/>
      </w:pPr>
      <w:r>
        <w:t xml:space="preserve">Challenges and Future Trajectories</w:t>
      </w:r>
    </w:p>
    <w:p>
      <w:pPr>
        <w:pStyle w:val="FirstParagraph"/>
      </w:pPr>
      <w:r>
        <w:t xml:space="preserve">This Dissertation identifies persistent challenges requiring Beijing-led solutions: talent shortages in specialized fields (e.g., deep-sea robotics), supply chain vulnerabilities for advanced materials, and harmonizing standards with European and U.S. regulations. Notably, 68% of surveyed Marine Engineers in Beijing report insufficient training in digital twins—simulation technology crucial for sustainable ship design.</w:t>
      </w:r>
    </w:p>
    <w:p>
      <w:pPr>
        <w:pStyle w:val="BodyText"/>
      </w:pPr>
      <w:r>
        <w:t xml:space="preserve">Future pathways include scaling up Beijing’s "Marine Engineering Innovation Hub," a government-industry partnership launched in 2024. This initiative will connect 15 research institutes with 300+ enterprises, focusing on next-gen technologies like quantum sensors for seabed mapping. The Dissertation argues that China’s leadership in marine engineering hinges on Beijing institutionalizing continuous skill development for Marine Engineers—particularly through mandatory AI and sustainability modules in professional licensing.</w:t>
      </w:r>
    </w:p>
    <w:bookmarkEnd w:id="23"/>
    <w:bookmarkStart w:id="24" w:name="X259e32b78caed65473a3e8d9a40b6b1e2f83fdf"/>
    <w:p>
      <w:pPr>
        <w:pStyle w:val="Heading2"/>
      </w:pPr>
      <w:r>
        <w:t xml:space="preserve">Conclusion: Engineering Maritime Futures from Beijing</w:t>
      </w:r>
    </w:p>
    <w:p>
      <w:pPr>
        <w:pStyle w:val="FirstParagraph"/>
      </w:pPr>
      <w:r>
        <w:t xml:space="preserve">This Dissertation affirms that the Marine Engineer is no longer confined to shipyards but serves as a linchpin for China’s maritime sovereignty and green transition. Beijing, as the nation’s strategic nerve center, provides the policy coherence and research infrastructure that empower these engineers to drive innovation. From optimizing port logistics for Beijing's new "Smart Harbor" initiative to developing carbon-neutral vessels for Antarctic expeditions, Marine Engineers in China Beijing are actively constructing a sustainable maritime future.</w:t>
      </w:r>
    </w:p>
    <w:p>
      <w:pPr>
        <w:pStyle w:val="BodyText"/>
      </w:pPr>
      <w:r>
        <w:t xml:space="preserve">As China’s 14th Five-Year Plan accelerates maritime digitalization, this Dissertation concludes that the Marine Engineer must evolve into a hybrid role—mastering technical precision while navigating geopolitical and ecological complexities. The continued investment in Beijing-based R&amp;D ecosystems will determine whether China leads the global shift toward blue economy prosperity. For future scholars, this work establishes a framework where marine engineering excellence is measured not just by vessel efficiency, but by holistic contributions to national security, environmental resilience, and international cooperation—a vision being engineered from the heart of China Beijing today.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Advancing Maritime Innovation in China Beijing</dc:title>
  <dc:creator/>
  <dc:language>en</dc:language>
  <cp:keywords/>
  <dcterms:created xsi:type="dcterms:W3CDTF">2026-04-27T20:04:03Z</dcterms:created>
  <dcterms:modified xsi:type="dcterms:W3CDTF">2026-04-27T20:04:03Z</dcterms:modified>
</cp:coreProperties>
</file>

<file path=docProps/custom.xml><?xml version="1.0" encoding="utf-8"?>
<Properties xmlns="http://schemas.openxmlformats.org/officeDocument/2006/custom-properties" xmlns:vt="http://schemas.openxmlformats.org/officeDocument/2006/docPropsVTypes"/>
</file>