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Maritime</w:t>
      </w:r>
      <w:r>
        <w:t xml:space="preserve"> </w:t>
      </w:r>
      <w:r>
        <w:t xml:space="preserve">Advancement</w:t>
      </w:r>
    </w:p>
    <w:bookmarkStart w:id="25" w:name="X653e0510c01e214aaa47594d45dc729abb8019b"/>
    <w:p>
      <w:pPr>
        <w:pStyle w:val="Heading1"/>
      </w:pPr>
      <w:r>
        <w:t xml:space="preserve">Dissertation: The Strategic Imperative of the Marine Engineer Profession in China Guangzhou's Maritime Ecosystem</w:t>
      </w:r>
    </w:p>
    <w:p>
      <w:pPr>
        <w:pStyle w:val="FirstParagraph"/>
      </w:pPr>
      <w:r>
        <w:t xml:space="preserve">This Dissertation presents a comprehensive analysis of the indispensable role played by the Marine Engineer within the dynamic maritime sector of China Guangzhou, examining how this specialized profession fuels economic growth, technological innovation, and sustainable development in one of Asia's most pivotal port cities. As a leading global container hub and central node in China's Belt and Road Initiative (BRI), Guangzhou demands a highly skilled Marine Engineer workforce capable of addressing complex challenges unique to its strategic location on the Pearl River Delta.</w:t>
      </w:r>
    </w:p>
    <w:bookmarkStart w:id="20" w:name="Xf6d362d5b4a6710e23db366d4f37f67705d9bf7"/>
    <w:p>
      <w:pPr>
        <w:pStyle w:val="Heading2"/>
      </w:pPr>
      <w:r>
        <w:t xml:space="preserve">The Strategic Context: China Guangzhou as a Maritime Powerhouse</w:t>
      </w:r>
    </w:p>
    <w:p>
      <w:pPr>
        <w:pStyle w:val="FirstParagraph"/>
      </w:pPr>
      <w:r>
        <w:t xml:space="preserve">China Guangzhou, home to the massive Nansha Port Complex and the world's 6th largest container port, serves as a critical engine for China's maritime trade. Handling over 20 million TEUs annually, Guangzhou's ports are integral to national supply chains connecting Southeast Asia with global markets. This scale necessitates sophisticated engineering solutions, making the expertise of the Marine Engineer not merely beneficial but fundamental to operational efficiency and safety. The rapid expansion of Guangzhou's port infrastructure—driven by initiatives like the Greater Bay Area Development Plan—creates unprecedented demand for professionals who can design, maintain, and optimize complex marine systems within this specific Chinese context.</w:t>
      </w:r>
    </w:p>
    <w:bookmarkEnd w:id="20"/>
    <w:bookmarkStart w:id="21" w:name="X91ae25aa1513f44c5a5457ac078296c9298e4fb"/>
    <w:p>
      <w:pPr>
        <w:pStyle w:val="Heading2"/>
      </w:pPr>
      <w:r>
        <w:t xml:space="preserve">The Multifaceted Role of the Marine Engineer in China Guangzhou</w:t>
      </w:r>
    </w:p>
    <w:p>
      <w:pPr>
        <w:pStyle w:val="FirstParagraph"/>
      </w:pPr>
      <w:r>
        <w:t xml:space="preserve">In China Guangzhou, a Marine Engineer operates at the intersection of cutting-edge technology and practical port operations. Their responsibilities extend far beyond traditional vessel maintenance to encompass critical infrastructure management. Within Guangzhou's industrial zones, Marine Engineers are pivotal in designing and overseeing:</w:t>
      </w:r>
    </w:p>
    <w:p>
      <w:pPr>
        <w:numPr>
          <w:ilvl w:val="0"/>
          <w:numId w:val="1001"/>
        </w:numPr>
        <w:pStyle w:val="Compact"/>
      </w:pPr>
      <w:r>
        <w:t xml:space="preserve">Advanced berthing systems for ultra-large container vessels (ULCVs) navigating the Pearl River</w:t>
      </w:r>
    </w:p>
    <w:p>
      <w:pPr>
        <w:numPr>
          <w:ilvl w:val="0"/>
          <w:numId w:val="1001"/>
        </w:numPr>
        <w:pStyle w:val="Compact"/>
      </w:pPr>
      <w:r>
        <w:t xml:space="preserve">Sustainable port energy solutions, including shore power integration and LNG-fueled terminal operations</w:t>
      </w:r>
    </w:p>
    <w:p>
      <w:pPr>
        <w:numPr>
          <w:ilvl w:val="0"/>
          <w:numId w:val="1001"/>
        </w:numPr>
        <w:pStyle w:val="Compact"/>
      </w:pPr>
      <w:r>
        <w:t xml:space="preserve">Environmental protection systems mitigating sedimentation and pollution in the river estuary</w:t>
      </w:r>
    </w:p>
    <w:p>
      <w:pPr>
        <w:numPr>
          <w:ilvl w:val="0"/>
          <w:numId w:val="1001"/>
        </w:numPr>
        <w:pStyle w:val="Compact"/>
      </w:pPr>
      <w:r>
        <w:t xml:space="preserve">Smart port automation technologies for cargo handling efficiency at Nansha terminals</w:t>
      </w:r>
    </w:p>
    <w:p>
      <w:pPr>
        <w:pStyle w:val="FirstParagraph"/>
      </w:pPr>
      <w:r>
        <w:t xml:space="preserve">A key differentiator in China Guangzhou is the Marine Engineer's direct engagement with local regulatory frameworks, such as those set by the Guangdong Maritime Safety Administration (GMSA) and compliance with China's stringent 2023 National Green Port Standards. This requires not only technical mastery but also deep cultural and regulatory understanding—a necessity emphasized throughout this Dissertation.</w:t>
      </w:r>
    </w:p>
    <w:bookmarkEnd w:id="21"/>
    <w:bookmarkStart w:id="22" w:name="X972f9e24e60a12d997adeb5a95709ad7706d877"/>
    <w:p>
      <w:pPr>
        <w:pStyle w:val="Heading2"/>
      </w:pPr>
      <w:r>
        <w:t xml:space="preserve">Educational Pipeline &amp; Workforce Development in China Guangzhou</w:t>
      </w:r>
    </w:p>
    <w:p>
      <w:pPr>
        <w:pStyle w:val="FirstParagraph"/>
      </w:pPr>
      <w:r>
        <w:t xml:space="preserve">Guangzhou's maritime leadership is underpinned by a robust educational foundation. Institutions like the Guangzhou Maritime University and South China University of Technology offer specialized Marine Engineering programs with curricula explicitly tailored to local port challenges. This Dissertation highlights the critical evolution in training: from theoretical naval architecture to practical modules on Pearl River Delta-specific navigation hazards, BRI logistics integration, and digital twin technology for port simulation—directly aligning with Guangzhou's strategic needs.</w:t>
      </w:r>
    </w:p>
    <w:p>
      <w:pPr>
        <w:pStyle w:val="BodyText"/>
      </w:pPr>
      <w:r>
        <w:t xml:space="preserve">Furthermore, partnerships between industry giants like COSCO Shipping and Guangzhou Port Group with local universities create internship pipelines that ensure the Marine Engineer workforce possesses immediate operational relevance. This localized talent development is a cornerstone of China's strategy to reduce reliance on foreign expertise in its critical maritime infrastructure, a trend thoroughly documented in this Dissertation.</w:t>
      </w:r>
    </w:p>
    <w:bookmarkEnd w:id="22"/>
    <w:bookmarkStart w:id="23" w:name="X27fc1b7a939ff64121e4fab196c715fbd5bacdf"/>
    <w:p>
      <w:pPr>
        <w:pStyle w:val="Heading2"/>
      </w:pPr>
      <w:r>
        <w:t xml:space="preserve">Future Challenges &amp; Innovations: The Marine Engineer's Evolving Horizon</w:t>
      </w:r>
    </w:p>
    <w:p>
      <w:pPr>
        <w:pStyle w:val="FirstParagraph"/>
      </w:pPr>
      <w:r>
        <w:t xml:space="preserve">Looking ahead, the Marine Engineer in China Guangzhou faces three pivotal challenges central to this Dissertation:</w:t>
      </w:r>
    </w:p>
    <w:p>
      <w:pPr>
        <w:numPr>
          <w:ilvl w:val="0"/>
          <w:numId w:val="1002"/>
        </w:numPr>
        <w:pStyle w:val="Compact"/>
      </w:pPr>
      <w:r>
        <w:rPr>
          <w:bCs/>
          <w:b/>
        </w:rPr>
        <w:t xml:space="preserve">Sustainability Imperatives:</w:t>
      </w:r>
      <w:r>
        <w:t xml:space="preserve"> </w:t>
      </w:r>
      <w:r>
        <w:t xml:space="preserve">Meeting China's 2060 carbon neutrality target requires Marine Engineers to pioneer zero-emission port operations, such as deploying hydrogen fuel cells for tugboats and optimizing ship energy efficiency in the Pearl River's unique hydrological conditions.</w:t>
      </w:r>
    </w:p>
    <w:p>
      <w:pPr>
        <w:numPr>
          <w:ilvl w:val="0"/>
          <w:numId w:val="1002"/>
        </w:numPr>
        <w:pStyle w:val="Compact"/>
      </w:pPr>
      <w:r>
        <w:rPr>
          <w:bCs/>
          <w:b/>
        </w:rPr>
        <w:t xml:space="preserve">Technological Integration:</w:t>
      </w:r>
      <w:r>
        <w:t xml:space="preserve"> </w:t>
      </w:r>
      <w:r>
        <w:t xml:space="preserve">Implementing AI-driven predictive maintenance systems across Guangzhou's fleet of 500+ port vessels demands Marine Engineers with dual expertise in traditional engineering and data science—a competency increasingly mandated by Guangzhou port authorities.</w:t>
      </w:r>
    </w:p>
    <w:p>
      <w:pPr>
        <w:numPr>
          <w:ilvl w:val="0"/>
          <w:numId w:val="1002"/>
        </w:numPr>
        <w:pStyle w:val="Compact"/>
      </w:pPr>
      <w:r>
        <w:rPr>
          <w:bCs/>
          <w:b/>
        </w:rPr>
        <w:t xml:space="preserve">Geopolitical Resilience:</w:t>
      </w:r>
      <w:r>
        <w:t xml:space="preserve"> </w:t>
      </w:r>
      <w:r>
        <w:t xml:space="preserve">Diversifying supply chains amid global tensions necessitates Marine Engineers designing flexible port infrastructures capable of handling varied cargo types while maintaining security—critical for China Guangzhou's role as a BRI logistics pivot point.</w:t>
      </w:r>
    </w:p>
    <w:bookmarkEnd w:id="23"/>
    <w:bookmarkStart w:id="24" w:name="Xadcc30680a53e670bf19716d02ab1d72019b546"/>
    <w:p>
      <w:pPr>
        <w:pStyle w:val="Heading2"/>
      </w:pPr>
      <w:r>
        <w:t xml:space="preserve">Conclusion: The Unparalleled Value Proposition</w:t>
      </w:r>
    </w:p>
    <w:p>
      <w:pPr>
        <w:pStyle w:val="FirstParagraph"/>
      </w:pPr>
      <w:r>
        <w:t xml:space="preserve">This Dissertation unequivocally establishes that the Marine Engineer is not merely an occupational title but a strategic asset for China Guangzhou's continued maritime dominance. Their technical acumen directly impacts port throughput rates, environmental compliance, and economic competitiveness in one of the world's most dynamic trade corridors. As Guangzhou advances toward its goal of becoming a "world-class international marine hub," the contribution of the Marine Engineer—from designing next-generation berths to implementing green technologies—will be decisive.</w:t>
      </w:r>
    </w:p>
    <w:p>
      <w:pPr>
        <w:pStyle w:val="BodyText"/>
      </w:pPr>
      <w:r>
        <w:t xml:space="preserve">For policymakers in China Guangzhou, this Dissertation underscores an urgent need to further invest in specialized Marine Engineering education and R&amp;D funding. For aspiring professionals, it signals a high-demand career path offering substantial impact within China's most strategically positioned port city. The future of Guangzhou's maritime success is intrinsically linked to the ingenuity and expertise of its Marine Engineers—a truth this Dissertation has rigorously substantiated through analysis of local industry dynamics, educational pipelines, and forward-looking technological imperatives. In the global maritime landscape defined by sustainability and innovation, China Guangzhou’s leadership hinges on cultivating world-class Marine Engineers who understand both the technical complexities and the regional context that define its success.</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China Guangzhou's Maritime Advancement</dc:title>
  <dc:creator/>
  <dc:language>en</dc:language>
  <cp:keywords/>
  <dcterms:created xsi:type="dcterms:W3CDTF">2026-07-15T06:46:06Z</dcterms:created>
  <dcterms:modified xsi:type="dcterms:W3CDTF">2026-07-15T06:46:06Z</dcterms:modified>
</cp:coreProperties>
</file>

<file path=docProps/custom.xml><?xml version="1.0" encoding="utf-8"?>
<Properties xmlns="http://schemas.openxmlformats.org/officeDocument/2006/custom-properties" xmlns:vt="http://schemas.openxmlformats.org/officeDocument/2006/docPropsVTypes"/>
</file>