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Kingdom</w:t>
      </w:r>
      <w:r>
        <w:t xml:space="preserve"> </w:t>
      </w:r>
      <w:r>
        <w:t xml:space="preserve">Manchester</w:t>
      </w:r>
    </w:p>
    <w:bookmarkStart w:id="26" w:name="X9e17537e77ffc5460ca0d8e11f6271b755f83cc"/>
    <w:p>
      <w:pPr>
        <w:pStyle w:val="Heading1"/>
      </w:pPr>
      <w:r>
        <w:t xml:space="preserve">Dissertation: Marine Engineering and Its Evolving Role in the United Kingdom Manchester Landscape</w:t>
      </w:r>
    </w:p>
    <w:p>
      <w:pPr>
        <w:pStyle w:val="FirstParagraph"/>
      </w:pPr>
      <w:r>
        <w:t xml:space="preserve">This academic dissertation critically examines the multifaceted role of marine engineering within the unique geographical and industrial context of United Kingdom Manchester. While often perceived as a landlocked metropolis, Manchester's historical, economic, and educational ties to maritime industries create a compelling narrative for understanding the modern Marine Engineer's career trajectory in this pivotal Northern English city. This document explores how Manchester, despite lacking direct coastline access, functions as a significant hub for marine engineering knowledge transfer, technological innovation, and professional development within the broader United Kingdom maritime sector.</w:t>
      </w:r>
    </w:p>
    <w:bookmarkStart w:id="20" w:name="Xdd126d728efccdccb063ba1f47087101e26883c"/>
    <w:p>
      <w:pPr>
        <w:pStyle w:val="Heading2"/>
      </w:pPr>
      <w:r>
        <w:t xml:space="preserve">Historical Context: From Industrial Heartland to Maritime Nexus</w:t>
      </w:r>
    </w:p>
    <w:p>
      <w:pPr>
        <w:pStyle w:val="FirstParagraph"/>
      </w:pPr>
      <w:r>
        <w:t xml:space="preserve">The significance of Manchester in the maritime narrative begins with its 19th-century industrial revolution. Although not a seaport itself, Manchester's strategic position as the epicentre of global trade and manufacturing via the River Mersey (which flows through Liverpool, a major port city directly connected by canal and rail) fostered an environment where marine engineering concepts were integral to economic growth. The city was instrumental in designing and supplying machinery for steam-powered vessels that traversed the Mersey, establishing early connections between inland industry and maritime technology. This historical bridge remains relevant as Manchester-based engineering firms continue to innovate for offshore sectors, a legacy embedded within the professional identity of the Marine Engineer operating from this Midlands metropolis.</w:t>
      </w:r>
    </w:p>
    <w:bookmarkEnd w:id="20"/>
    <w:bookmarkStart w:id="21" w:name="X604a1fd6114ae7870ffa6052b476750285e3af3"/>
    <w:p>
      <w:pPr>
        <w:pStyle w:val="Heading2"/>
      </w:pPr>
      <w:r>
        <w:t xml:space="preserve">Contemporary Relevance: Manchester as a Hub for Marine Engineering Innovation</w:t>
      </w:r>
    </w:p>
    <w:p>
      <w:pPr>
        <w:pStyle w:val="FirstParagraph"/>
      </w:pPr>
      <w:r>
        <w:t xml:space="preserve">In the 21st century, United Kingdom Manchester has solidified its position as an unexpected yet vital centre for marine engineering activity. This is driven by several converging factors. Firstly, the city hosts leading universities – notably The University of Manchester and Manchester Metropolitan University – which offer specialised programmes in marine engineering, renewable energy systems, and offshore technologies. These institutions collaborate with major UK entities like the Offshore Renewable Energy Catapult (based near Manchester) and Sellafield Ltd (a nuclear site requiring significant marine engineering expertise for decommissioning projects). A Marine Engineer trained in Manchester gains exposure to cutting-edge research in tidal energy converters, wave energy devices, and subsea robotics, directly contributing to the UK's green maritime transition goals. This academic-industrial synergy transforms Manchester from a geographical outlier into a strategic node within the national marine engineering ecosystem.</w:t>
      </w:r>
    </w:p>
    <w:bookmarkEnd w:id="21"/>
    <w:bookmarkStart w:id="22" w:name="X3d5d033b325ea0b37f323a1c6ede4572937e200"/>
    <w:p>
      <w:pPr>
        <w:pStyle w:val="Heading2"/>
      </w:pPr>
      <w:r>
        <w:t xml:space="preserve">Academic Pathways: Cultivating Marine Engineers for National Demand</w:t>
      </w:r>
    </w:p>
    <w:p>
      <w:pPr>
        <w:pStyle w:val="FirstParagraph"/>
      </w:pPr>
      <w:r>
        <w:t xml:space="preserve">The dissertation highlights how Manchester's higher education sector is uniquely positioned to meet the UK's growing demand for qualified Marine Engineers. Programmes such as the MSc in Advanced Engineering Design and Manufacturing at The University of Manchester incorporate modules specifically addressing offshore engineering, hydrodynamics, and marine renewable energy systems. These curricula are meticulously designed to align with the skills required by employers across the United Kingdom maritime industry, from traditional shipyards to emerging offshore wind developers. A key finding of this research is that graduates from Manchester-based programmes often secure roles with companies headquartered in London or coastal ports (e.g., Aberdeen, Southampton), yet they leverage their Manchester education and professional network to excel within the broader UK market. The city thus acts as a critical talent incubator, ensuring the United Kingdom maintains a robust pipeline of Marine Engineers equipped for global challenges.</w:t>
      </w:r>
    </w:p>
    <w:bookmarkEnd w:id="22"/>
    <w:bookmarkStart w:id="23" w:name="X93778a4961a4da3c308c80d5e2e98c3390b3482"/>
    <w:p>
      <w:pPr>
        <w:pStyle w:val="Heading2"/>
      </w:pPr>
      <w:r>
        <w:t xml:space="preserve">Challenges and Future Trajectories in Manchester</w:t>
      </w:r>
    </w:p>
    <w:p>
      <w:pPr>
        <w:pStyle w:val="FirstParagraph"/>
      </w:pPr>
      <w:r>
        <w:t xml:space="preserve">Despite its strengths, Manchester faces inherent challenges as a land-based hub for marine engineering. The absence of direct sea access necessitates strategic partnerships with coastal ports like Liverpool and Immingham for practical fieldwork, laboratory testing (e.g., wave tanks), and industry placements. This dissertation argues that the solution lies not in geographic proximity but in leveraging digital infrastructure. Manchester is rapidly developing virtual reality (VR) simulation labs and high-fidelity computational fluid dynamics (CFD) capabilities, allowing Marine Engineers to virtually design, test, and troubleshoot systems without physical coastal access. Furthermore, the city's strong transport links facilitate seamless travel to key maritime sites across the United Kingdom. Future pathways for Manchester include expanding its role in marine policy development through institutions like the Centre for Marine Technology and Environmental Research (CMTER), influencing national regulations that impact all Marine Engineers operating within UK waters.</w:t>
      </w:r>
    </w:p>
    <w:bookmarkEnd w:id="23"/>
    <w:bookmarkStart w:id="24" w:name="X89498afc81d384b3988b66142f5073df8a1b03f"/>
    <w:p>
      <w:pPr>
        <w:pStyle w:val="Heading2"/>
      </w:pPr>
      <w:r>
        <w:t xml:space="preserve">Conclusion: The Enduring Value of Manchester’s Marine Engineering Ecosystem</w:t>
      </w:r>
    </w:p>
    <w:p>
      <w:pPr>
        <w:pStyle w:val="FirstParagraph"/>
      </w:pPr>
      <w:r>
        <w:t xml:space="preserve">This dissertation unequivocally establishes that United Kingdom Manchester is not merely a location for marine engineering; it is an active, evolving, and strategically indispensable contributor to the field. For the aspiring Marine Engineer seeking a career within the UK framework, Manchester offers a dynamic environment combining world-class academic resources with direct industry engagement in critical sectors like offshore renewable energy and maritime safety technology. The city’s historical legacy of industrial innovation provides fertile ground for contemporary marine engineering challenges. As the United Kingdom commits to ambitious net-zero targets for its maritime sector by 2050, the expertise cultivated within Manchester’s universities and research centres will be pivotal. The Marine Engineer emerging from this academic environment in Manchester is not defined by geography but by capability, innovation, and a deep understanding of the United Kingdom's strategic maritime needs. This dissertation underscores that Manchester’s contribution to marine engineering is profound, far-reaching, and increasingly vital to the nation's economic and environmental future.</w:t>
      </w:r>
    </w:p>
    <w:bookmarkEnd w:id="24"/>
    <w:bookmarkStart w:id="25" w:name="references-illustrative"/>
    <w:p>
      <w:pPr>
        <w:pStyle w:val="Heading2"/>
      </w:pPr>
      <w:r>
        <w:t xml:space="preserve">References (Illustrative)</w:t>
      </w:r>
    </w:p>
    <w:p>
      <w:pPr>
        <w:pStyle w:val="FirstParagraph"/>
      </w:pPr>
      <w:r>
        <w:t xml:space="preserve">Marine Management Organisation. (2023). *UK Marine Strategy Framework Directive*. DEFRA.</w:t>
      </w:r>
      <w:r>
        <w:br/>
      </w:r>
      <w:r>
        <w:t xml:space="preserve">Offshore Renewable Energy Catapult. (2024). *Annual Report: Innovation in Marine Energy*.</w:t>
      </w:r>
      <w:r>
        <w:br/>
      </w:r>
      <w:r>
        <w:t xml:space="preserve">University of Manchester. (2023). *MSc Advanced Engineering Design and Manufacturing Programme Specification*.</w:t>
      </w:r>
      <w:r>
        <w:br/>
      </w:r>
      <w:r>
        <w:t xml:space="preserve">Smith, J. &amp; Brown, L. (2021). "Landlocked Hubs in Maritime Innovation: The Manchester Model." *Journal of Marine Engineering &amp; Technology*, 45(3),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United Kingdom Manchester</dc:title>
  <dc:creator/>
  <dc:language>en</dc:language>
  <cp:keywords/>
  <dcterms:created xsi:type="dcterms:W3CDTF">2026-07-22T04:11:53Z</dcterms:created>
  <dcterms:modified xsi:type="dcterms:W3CDTF">2026-07-22T04:11:53Z</dcterms:modified>
</cp:coreProperties>
</file>

<file path=docProps/custom.xml><?xml version="1.0" encoding="utf-8"?>
<Properties xmlns="http://schemas.openxmlformats.org/officeDocument/2006/custom-properties" xmlns:vt="http://schemas.openxmlformats.org/officeDocument/2006/docPropsVTypes"/>
</file>