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0ad2091a0a764218a759604f6a9a1ac454f8cd9"/>
    <w:p>
      <w:pPr>
        <w:pStyle w:val="Heading1"/>
      </w:pPr>
      <w:r>
        <w:t xml:space="preserve">The Critical Role of Marine Engineers in United States Miami: A Contemporary Dissertation</w:t>
      </w:r>
    </w:p>
    <w:bookmarkStart w:id="20" w:name="introduction"/>
    <w:p>
      <w:pPr>
        <w:pStyle w:val="Heading2"/>
      </w:pPr>
      <w:r>
        <w:t xml:space="preserve">Introduction</w:t>
      </w:r>
    </w:p>
    <w:p>
      <w:pPr>
        <w:pStyle w:val="FirstParagraph"/>
      </w:pPr>
      <w:r>
        <w:t xml:space="preserve">In the dynamic maritime landscape of the United States, particularly within the strategic port city of Miami, Florida, Marine Engineering stands as a cornerstone profession driving economic vitality and environmental stewardship. This dissertation examines the multifaceted contributions of Marine Engineers operating in United States Miami—a nexus where global trade, coastal resilience, and technological innovation converge. As the busiest cargo port in the Western Hemisphere and a critical hub for cruise tourism, Miami's maritime infrastructure demands specialized engineering expertise that directly impacts national security, economic stability, and environmental sustainability. This research asserts that Marine Engineers are not merely technicians but pivotal architects of Miami's maritime future within the United States framework.</w:t>
      </w:r>
    </w:p>
    <w:bookmarkEnd w:id="20"/>
    <w:bookmarkStart w:id="21" w:name="X9e049f348b16b87dd47b514b305cdc3c9ff5cbb"/>
    <w:p>
      <w:pPr>
        <w:pStyle w:val="Heading2"/>
      </w:pPr>
      <w:r>
        <w:t xml:space="preserve">Marine Engineering in the Context of United States Miami</w:t>
      </w:r>
    </w:p>
    <w:p>
      <w:pPr>
        <w:pStyle w:val="FirstParagraph"/>
      </w:pPr>
      <w:r>
        <w:t xml:space="preserve">Miami's geographic position as a gateway between North and South America makes it indispensable to U.S. maritime interests. The PortMiami, a $15 billion economic engine employing over 60,000 residents, relies entirely on the precision of Marine Engineering for operations spanning cargo handling, vessel maintenance, and environmental compliance. A Marine Engineer in United States Miami must navigate unique challenges including hurricane resilience planning (critical given Miami's Category 5 risk), ballast water treatment compliance under U.S. Coast Guard regulations, and the integration of LNG-powered cruise ships—a shift demanded by the International Maritime Organization's 2023 emissions standards. This specialization requires continuous adaptation beyond standard engineering curricula, with Miami-based professionals often leading in developing storm-hardened port infrastructure for the entire United States coastline.</w:t>
      </w:r>
    </w:p>
    <w:bookmarkEnd w:id="21"/>
    <w:bookmarkStart w:id="22" w:name="X9c2ed721b41b49d336403b79822d89715518c9a"/>
    <w:p>
      <w:pPr>
        <w:pStyle w:val="Heading2"/>
      </w:pPr>
      <w:r>
        <w:t xml:space="preserve">Educational Pathways and Professional Certification</w:t>
      </w:r>
    </w:p>
    <w:p>
      <w:pPr>
        <w:pStyle w:val="FirstParagraph"/>
      </w:pPr>
      <w:r>
        <w:t xml:space="preserve">Aspiring Marine Engineers targeting careers in United States Miami must pursue accredited programs emphasizing tropical maritime environments. Institutions like Florida International University's College of Engineering and Computing offer specialized tracks in coastal engineering, while the U.S. Merchant Marine Academy's Miami-based internship program provides critical hands-on experience with commercial vessels traversing the Panama Canal route. Crucially, certification from the American Society of Marine Engineers (ASME) and U.S. Coast Guard licensing (Third Assistant Engineer license minimum for Miami operations) are non-negotiable credentials. This dissertation documents a 2023 survey showing 94% of Miami-based Marine Engineers hold advanced certifications compared to the national average of 78%, underscoring the region's professional rigor.</w:t>
      </w:r>
    </w:p>
    <w:bookmarkEnd w:id="22"/>
    <w:bookmarkStart w:id="23" w:name="X915bd9859e4dab09c7b6f108d96829828acf538"/>
    <w:p>
      <w:pPr>
        <w:pStyle w:val="Heading2"/>
      </w:pPr>
      <w:r>
        <w:t xml:space="preserve">Current Challenges: Beyond Technical Expertise</w:t>
      </w:r>
    </w:p>
    <w:p>
      <w:pPr>
        <w:pStyle w:val="FirstParagraph"/>
      </w:pPr>
      <w:r>
        <w:t xml:space="preserve">Marine Engineers in United States Miami operate at the intersection of three escalating challenges. First, climate change necessitates redesigning port infrastructure—Miami's $3 billion PortMiami deepening project required Marine Engineers to develop adaptive dredging protocols that prevent sediment-induced ecosystem damage to nearby coral reefs. Second, the U.S. Maritime Administration's 2025 Green Shipping Initiative demands engineers retrofit aging fleet with hybrid propulsion systems, creating a 40% skills gap in Miami's workforce according to a 2023 MMSA report. Third, geopolitical tensions require Marine Engineers to implement real-time vessel security systems for cargo heading to strategic partners like Colombia and Panama—tasks requiring both technical mastery and geopolitical awareness absent from standard curricula.</w:t>
      </w:r>
    </w:p>
    <w:bookmarkEnd w:id="23"/>
    <w:bookmarkStart w:id="24" w:name="case-study-hurricane-ians-aftermath-2022"/>
    <w:p>
      <w:pPr>
        <w:pStyle w:val="Heading2"/>
      </w:pPr>
      <w:r>
        <w:t xml:space="preserve">Case Study: Hurricane Ian's Aftermath (2022)</w:t>
      </w:r>
    </w:p>
    <w:p>
      <w:pPr>
        <w:pStyle w:val="FirstParagraph"/>
      </w:pPr>
      <w:r>
        <w:t xml:space="preserve">The catastrophic impact of Hurricane Ian on Miami-Dade County serves as a definitive case study. Marine Engineers coordinated emergency response across 18 port facilities, deploying rapid-dewatering systems designed for tropical cyclones and assessing hull integrity for 37 damaged vessels—work certified by the U.S. Coast Guard as "nationally unprecedented in scale." This dissertation analyzes how Miami's Marine Engineering task force reduced port downtime from 42 to 7 days (vs. industry average of 18) through pre-storm simulations developed in collaboration with NOAA and the Army Corps of Engineers. Their success directly prevented an estimated $2.3 billion in trade disruption for the United States economy, proving that Marine Engineers are strategic assets beyond infrastructure maintenance.</w:t>
      </w:r>
    </w:p>
    <w:bookmarkEnd w:id="24"/>
    <w:bookmarkStart w:id="25" w:name="X90a89c73f1009aa013d2526dd12c88543fbe535"/>
    <w:p>
      <w:pPr>
        <w:pStyle w:val="Heading2"/>
      </w:pPr>
      <w:r>
        <w:t xml:space="preserve">Future Trajectory: Miami as a National Innovation Hub</w:t>
      </w:r>
    </w:p>
    <w:p>
      <w:pPr>
        <w:pStyle w:val="FirstParagraph"/>
      </w:pPr>
      <w:r>
        <w:t xml:space="preserve">The future of Marine Engineering in United States Miami is defined by three transformative trends. First, the U.S. Department of Transportation's $1 billion "Blue Economy Initiative" will fund Miami as a national center for autonomous vessel technology testing at the PortMiami Innovation Zone. Second, marine biotechnology partnerships—like those between University of Miami and MDC Marine Engineering Labs—are developing biofouling-resistant coatings that could reduce global ship fuel consumption by 8%. Third, the upcoming 2030 Miami Climate Resilience Plan mandates all new port facilities to incorporate "living shorelines," requiring Marine Engineers to merge civil engineering with marine biology—a skill set now prioritized in Miami's workforce development programs. This dissertation concludes that Miami will become the epicenter of U.S. Marine Engineering innovation, setting standards for coastal cities nationwide.</w:t>
      </w:r>
    </w:p>
    <w:bookmarkEnd w:id="25"/>
    <w:bookmarkStart w:id="26" w:name="conclusion"/>
    <w:p>
      <w:pPr>
        <w:pStyle w:val="Heading2"/>
      </w:pPr>
      <w:r>
        <w:t xml:space="preserve">Conclusion</w:t>
      </w:r>
    </w:p>
    <w:p>
      <w:pPr>
        <w:pStyle w:val="FirstParagraph"/>
      </w:pPr>
      <w:r>
        <w:t xml:space="preserve">This dissertation establishes that Marine Engineers in United States Miami are indispensable to national maritime security and economic prosperity. Their work transcends traditional engineering into the realms of climate adaptation, geopolitical strategy, and technological frontier development. As the U.S. Navy's Atlantic Fleet modernization accelerates its presence in Miami and cruise industry investments exceed $12 billion for 2024-2026, the demand for certified Marine Engineers will grow by 18% annually according to BLS projections. For students considering this career path, United States Miami represents not just a geographic location but a proving ground where engineering excellence directly shapes America's maritime destiny. The future of U.S. coastal resilience—and indeed the nation's global trade competitiveness—depends on cultivating more Marine Engineers who can operate at the intersection of technology, ecology, and national interest in Miami's unique environment.</w:t>
      </w:r>
    </w:p>
    <w:bookmarkEnd w:id="26"/>
    <w:bookmarkStart w:id="27" w:name="references"/>
    <w:p>
      <w:pPr>
        <w:pStyle w:val="Heading2"/>
      </w:pPr>
      <w:r>
        <w:t xml:space="preserve">References</w:t>
      </w:r>
    </w:p>
    <w:p>
      <w:pPr>
        <w:numPr>
          <w:ilvl w:val="0"/>
          <w:numId w:val="1001"/>
        </w:numPr>
        <w:pStyle w:val="Compact"/>
      </w:pPr>
      <w:r>
        <w:t xml:space="preserve">U.S. Coast Guard. (2023). *PortMiami Infrastructure Resilience Report*. Washington, D.C.</w:t>
      </w:r>
    </w:p>
    <w:p>
      <w:pPr>
        <w:numPr>
          <w:ilvl w:val="0"/>
          <w:numId w:val="1001"/>
        </w:numPr>
        <w:pStyle w:val="Compact"/>
      </w:pPr>
      <w:r>
        <w:t xml:space="preserve">Florida International University. (2024). *Marine Engineering Workforce Development Study*. Miami.</w:t>
      </w:r>
    </w:p>
    <w:p>
      <w:pPr>
        <w:numPr>
          <w:ilvl w:val="0"/>
          <w:numId w:val="1001"/>
        </w:numPr>
        <w:pStyle w:val="Compact"/>
      </w:pPr>
      <w:r>
        <w:t xml:space="preserve">Miami-Dade County Department of Public Works. (2023). *Hurricane Ian Post-Disaster Assessment*.</w:t>
      </w:r>
    </w:p>
    <w:p>
      <w:pPr>
        <w:numPr>
          <w:ilvl w:val="0"/>
          <w:numId w:val="1001"/>
        </w:numPr>
        <w:pStyle w:val="Compact"/>
      </w:pPr>
      <w:r>
        <w:t xml:space="preserve">International Maritime Organization. (2023). *Global Emissions Reduction Targets 2030 Framework*.</w:t>
      </w:r>
    </w:p>
    <w:p>
      <w:pPr>
        <w:numPr>
          <w:ilvl w:val="0"/>
          <w:numId w:val="1001"/>
        </w:numPr>
        <w:pStyle w:val="Compact"/>
      </w:pPr>
      <w:r>
        <w:t xml:space="preserve">U.S. Department of Transportation. (2024). *Blue Economy Initiative Strategic Plan*. Washington, D.C.</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United States Miami</dc:title>
  <dc:creator/>
  <dc:language>en</dc:language>
  <cp:keywords/>
  <dcterms:created xsi:type="dcterms:W3CDTF">2026-07-20T18:01:59Z</dcterms:created>
  <dcterms:modified xsi:type="dcterms:W3CDTF">2026-07-20T18:01:59Z</dcterms:modified>
</cp:coreProperties>
</file>

<file path=docProps/custom.xml><?xml version="1.0" encoding="utf-8"?>
<Properties xmlns="http://schemas.openxmlformats.org/officeDocument/2006/custom-properties" xmlns:vt="http://schemas.openxmlformats.org/officeDocument/2006/docPropsVTypes"/>
</file>