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e9508a2aa4e2dc1fb1bb3906b6e100559a3c00a"/>
    <w:p>
      <w:pPr>
        <w:pStyle w:val="Heading1"/>
      </w:pPr>
      <w:r>
        <w:t xml:space="preserve">The Strategic Imperative of the Marketing Manager in Contemporary Business Environments: A Case Study of Afghanistan Kabul</w:t>
      </w:r>
    </w:p>
    <w:p>
      <w:pPr>
        <w:pStyle w:val="FirstParagraph"/>
      </w:pPr>
      <w:r>
        <w:t xml:space="preserve">This dissertation examines the critical role of the Marketing Manager within the unique socio-economic landscape of Afghanistan Kabul. As a city navigating post-conflict recovery, political volatility, and rapid technological adoption, Kabul presents an exceptionally challenging yet promising environment for marketing professionals. This academic inquiry explores how effective marketing management directly impacts business sustainability and economic growth in this complex setting, arguing that the Marketing Manager serves as the indispensable strategic catalyst for organizational success in Afghanistan Kabul.</w:t>
      </w:r>
    </w:p>
    <w:bookmarkStart w:id="20" w:name="X21120c3d3eeff5edd3ee0d0677af3e8f7e3283d"/>
    <w:p>
      <w:pPr>
        <w:pStyle w:val="Heading2"/>
      </w:pPr>
      <w:r>
        <w:t xml:space="preserve">Contextual Imperatives: Afghanistan Kabul's Distinct Market Dynamics</w:t>
      </w:r>
    </w:p>
    <w:p>
      <w:pPr>
        <w:pStyle w:val="FirstParagraph"/>
      </w:pPr>
      <w:r>
        <w:t xml:space="preserve">Kabul, as the capital of Afghanistan, embodies a market where traditional and digital economies intersect amid persistent infrastructure constraints. With over 4 million residents and limited broadband penetration (only 18% internet access in 2023), businesses face fundamental challenges that demand exceptional marketing agility. The Marketing Manager operating within Afghanistan Kabul must simultaneously address cultural sensitivities, volatile consumer purchasing power (average monthly income ~$50-$150 USD), and the need for localized branding strategies. This dissertation establishes that the Marketing Manager's role transcends conventional promotional functions to become a cornerstone of market intelligence, risk mitigation, and community engagement in this context.</w:t>
      </w:r>
    </w:p>
    <w:bookmarkEnd w:id="20"/>
    <w:bookmarkStart w:id="21" w:name="X1de458ca35444b674ed3d5ed628d7a94ff22f73"/>
    <w:p>
      <w:pPr>
        <w:pStyle w:val="Heading2"/>
      </w:pPr>
      <w:r>
        <w:t xml:space="preserve">Core Responsibilities of the Marketing Manager in Kabul</w:t>
      </w:r>
    </w:p>
    <w:p>
      <w:pPr>
        <w:pStyle w:val="FirstParagraph"/>
      </w:pPr>
      <w:r>
        <w:t xml:space="preserve">The effective Marketing Manager in Afghanistan Kabul executes three interconnected strategic pillars: Market Intelligence Synthesis, Culturally Resonant Campaign Development, and Sustainable Relationship Building. Unlike standardized marketing frameworks, this role requires continuous adaptation to Afghanistan's fluid business environment. For instance:</w:t>
      </w:r>
    </w:p>
    <w:p>
      <w:pPr>
        <w:numPr>
          <w:ilvl w:val="0"/>
          <w:numId w:val="1001"/>
        </w:numPr>
        <w:pStyle w:val="Compact"/>
      </w:pPr>
      <w:r>
        <w:rPr>
          <w:bCs/>
          <w:b/>
        </w:rPr>
        <w:t xml:space="preserve">Contextual Market Research:</w:t>
      </w:r>
      <w:r>
        <w:t xml:space="preserve"> </w:t>
      </w:r>
      <w:r>
        <w:t xml:space="preserve">The Marketing Manager must develop indigenous research methodologies beyond digital surveys (limited in Kabul), utilizing street-level observation and community focus groups to understand consumption patterns amid unreliable economic data.</w:t>
      </w:r>
    </w:p>
    <w:p>
      <w:pPr>
        <w:numPr>
          <w:ilvl w:val="0"/>
          <w:numId w:val="1001"/>
        </w:numPr>
        <w:pStyle w:val="Compact"/>
      </w:pPr>
      <w:r>
        <w:rPr>
          <w:bCs/>
          <w:b/>
        </w:rPr>
        <w:t xml:space="preserve">Cultural Narrative Integration:</w:t>
      </w:r>
      <w:r>
        <w:t xml:space="preserve"> </w:t>
      </w:r>
      <w:r>
        <w:t xml:space="preserve">Campaigns must align with Pashtun and Dari cultural values, avoiding Western-centric messaging. A successful Marketing Manager in Kabul would collaborate with local influencers (e.g., respected elders or religious figures) for authentic product endorsements rather than mass media blitzes.</w:t>
      </w:r>
    </w:p>
    <w:p>
      <w:pPr>
        <w:numPr>
          <w:ilvl w:val="0"/>
          <w:numId w:val="1001"/>
        </w:numPr>
        <w:pStyle w:val="Compact"/>
      </w:pPr>
      <w:r>
        <w:rPr>
          <w:bCs/>
          <w:b/>
        </w:rPr>
        <w:t xml:space="preserve">Logistics-Integrated Marketing:</w:t>
      </w:r>
      <w:r>
        <w:t xml:space="preserve"> </w:t>
      </w:r>
      <w:r>
        <w:t xml:space="preserve">Given Kabul's transportation challenges (only 35% road network paved), the Marketing Manager must coordinate promotions with distribution capabilities—scheduling product launches during stable weather periods when trucking is feasible.</w:t>
      </w:r>
    </w:p>
    <w:bookmarkEnd w:id="21"/>
    <w:bookmarkStart w:id="22" w:name="X9c230b14f1ec48a5d19606e446089ed3623c0bb"/>
    <w:p>
      <w:pPr>
        <w:pStyle w:val="Heading2"/>
      </w:pPr>
      <w:r>
        <w:t xml:space="preserve">Unique Challenges Demanding Specialized Marketing Management</w:t>
      </w:r>
    </w:p>
    <w:p>
      <w:pPr>
        <w:pStyle w:val="FirstParagraph"/>
      </w:pPr>
      <w:r>
        <w:t xml:space="preserve">This dissertation identifies four systemic barriers requiring specialized marketing management in Afghanistan Kabul:</w:t>
      </w:r>
    </w:p>
    <w:p>
      <w:pPr>
        <w:numPr>
          <w:ilvl w:val="0"/>
          <w:numId w:val="1002"/>
        </w:numPr>
        <w:pStyle w:val="Compact"/>
      </w:pPr>
      <w:r>
        <w:rPr>
          <w:bCs/>
          <w:b/>
        </w:rPr>
        <w:t xml:space="preserve">Economic Volatility:</w:t>
      </w:r>
      <w:r>
        <w:t xml:space="preserve"> </w:t>
      </w:r>
      <w:r>
        <w:t xml:space="preserve">Currency fluctuations (Afghan Afghani vs. USD) and income insecurity necessitate flexible pricing strategies that the Marketing Manager must monitor daily through local market agents.</w:t>
      </w:r>
    </w:p>
    <w:p>
      <w:pPr>
        <w:numPr>
          <w:ilvl w:val="0"/>
          <w:numId w:val="1002"/>
        </w:numPr>
        <w:pStyle w:val="Compact"/>
      </w:pPr>
      <w:r>
        <w:rPr>
          <w:bCs/>
          <w:b/>
        </w:rPr>
        <w:t xml:space="preserve">Infrastructure Limitations:</w:t>
      </w:r>
      <w:r>
        <w:t xml:space="preserve"> </w:t>
      </w:r>
      <w:r>
        <w:t xml:space="preserve">Unreliable electricity (30% of Kabul experiences daily outages) forces Marketing Managers to design offline-first campaigns using printed materials distributed via community centers rather than digital ads.</w:t>
      </w:r>
    </w:p>
    <w:p>
      <w:pPr>
        <w:numPr>
          <w:ilvl w:val="0"/>
          <w:numId w:val="1002"/>
        </w:numPr>
        <w:pStyle w:val="Compact"/>
      </w:pPr>
      <w:r>
        <w:rPr>
          <w:bCs/>
          <w:b/>
        </w:rPr>
        <w:t xml:space="preserve">Cultural Misalignment Risks:</w:t>
      </w:r>
      <w:r>
        <w:t xml:space="preserve"> </w:t>
      </w:r>
      <w:r>
        <w:t xml:space="preserve">A 2022 survey showed 68% of foreign business failures in Kabul stemmed from marketing messages violating local norms (e.g., gender-inappropriate imagery). The Marketing Manager serves as the cultural filter preventing such costly errors.</w:t>
      </w:r>
    </w:p>
    <w:p>
      <w:pPr>
        <w:numPr>
          <w:ilvl w:val="0"/>
          <w:numId w:val="1002"/>
        </w:numPr>
        <w:pStyle w:val="Compact"/>
      </w:pPr>
      <w:r>
        <w:rPr>
          <w:bCs/>
          <w:b/>
        </w:rPr>
        <w:t xml:space="preserve">Security-Driven Consumer Behavior:</w:t>
      </w:r>
      <w:r>
        <w:t xml:space="preserve"> </w:t>
      </w:r>
      <w:r>
        <w:t xml:space="preserve">Political instability directly influences purchasing patterns; the Marketing Manager must implement real-time campaign pauses during unrest periods, requiring immediate market monitoring systems.</w:t>
      </w:r>
    </w:p>
    <w:bookmarkEnd w:id="22"/>
    <w:bookmarkStart w:id="23" w:name="Xc6d7ffc72949ce8798285cf0a84be82f1470252"/>
    <w:p>
      <w:pPr>
        <w:pStyle w:val="Heading2"/>
      </w:pPr>
      <w:r>
        <w:t xml:space="preserve">Emerging Opportunities for Strategic Marketing Management</w:t>
      </w:r>
    </w:p>
    <w:p>
      <w:pPr>
        <w:pStyle w:val="FirstParagraph"/>
      </w:pPr>
      <w:r>
        <w:t xml:space="preserve">Despite challenges, Afghanistan Kabul offers unprecedented opportunities where strategic marketing management can deliver disproportionate returns. The dissertation highlights three transformative pathways:</w:t>
      </w:r>
    </w:p>
    <w:p>
      <w:pPr>
        <w:numPr>
          <w:ilvl w:val="0"/>
          <w:numId w:val="1003"/>
        </w:numPr>
        <w:pStyle w:val="Compact"/>
      </w:pPr>
      <w:r>
        <w:rPr>
          <w:bCs/>
          <w:b/>
        </w:rPr>
        <w:t xml:space="preserve">Digital Inclusion Initiatives:</w:t>
      </w:r>
      <w:r>
        <w:t xml:space="preserve"> </w:t>
      </w:r>
      <w:r>
        <w:t xml:space="preserve">With mobile penetration exceeding 70% (despite data costs), the Marketing Manager can pioneer SMS-based loyalty programs targeting Kabul's youth demographic, creating low-cost engagement channels.</w:t>
      </w:r>
    </w:p>
    <w:p>
      <w:pPr>
        <w:numPr>
          <w:ilvl w:val="0"/>
          <w:numId w:val="1003"/>
        </w:numPr>
        <w:pStyle w:val="Compact"/>
      </w:pPr>
      <w:r>
        <w:rPr>
          <w:bCs/>
          <w:b/>
        </w:rPr>
        <w:t xml:space="preserve">Local Content Localization:</w:t>
      </w:r>
      <w:r>
        <w:t xml:space="preserve"> </w:t>
      </w:r>
      <w:r>
        <w:t xml:space="preserve">Successful brands like "Zarin" (Kabul-based dairy) attribute 40% revenue growth to Marketing Managers who co-created product packaging with local artists, embedding cultural pride into brand identity.</w:t>
      </w:r>
    </w:p>
    <w:p>
      <w:pPr>
        <w:numPr>
          <w:ilvl w:val="0"/>
          <w:numId w:val="1003"/>
        </w:numPr>
        <w:pStyle w:val="Compact"/>
      </w:pPr>
      <w:r>
        <w:rPr>
          <w:bCs/>
          <w:b/>
        </w:rPr>
        <w:t xml:space="preserve">Post-Conflict Social Enterprise Models:</w:t>
      </w:r>
      <w:r>
        <w:t xml:space="preserve"> </w:t>
      </w:r>
      <w:r>
        <w:t xml:space="preserve">The Marketing Manager can position businesses as community partners through initiatives like "Women's Craft Market" promotions, leveraging Kabul's high female artisan participation (35% of microbusinesses) for social impact marketing.</w:t>
      </w:r>
    </w:p>
    <w:bookmarkEnd w:id="23"/>
    <w:bookmarkStart w:id="24" w:name="X9abd436f4d371f202b7bb007e1a942a3895be51"/>
    <w:p>
      <w:pPr>
        <w:pStyle w:val="Heading2"/>
      </w:pPr>
      <w:r>
        <w:t xml:space="preserve">Strategic Recommendations for Marketing Management in Kabul</w:t>
      </w:r>
    </w:p>
    <w:p>
      <w:pPr>
        <w:pStyle w:val="FirstParagraph"/>
      </w:pPr>
      <w:r>
        <w:t xml:space="preserve">This dissertation concludes with evidence-based recommendations for the Marketing Manager operating in Afghanistan Kabul:</w:t>
      </w:r>
    </w:p>
    <w:p>
      <w:pPr>
        <w:numPr>
          <w:ilvl w:val="0"/>
          <w:numId w:val="1004"/>
        </w:numPr>
        <w:pStyle w:val="Compact"/>
      </w:pPr>
      <w:r>
        <w:rPr>
          <w:bCs/>
          <w:b/>
        </w:rPr>
        <w:t xml:space="preserve">Build Embedded Market Intelligence Units:</w:t>
      </w:r>
      <w:r>
        <w:t xml:space="preserve"> </w:t>
      </w:r>
      <w:r>
        <w:t xml:space="preserve">Establish relationships with 15-20 community liaisons across Kabul districts to gather real-time consumer sentiment data, bypassing unreliable national statistics.</w:t>
      </w:r>
    </w:p>
    <w:p>
      <w:pPr>
        <w:numPr>
          <w:ilvl w:val="0"/>
          <w:numId w:val="1004"/>
        </w:numPr>
        <w:pStyle w:val="Compact"/>
      </w:pPr>
      <w:r>
        <w:rPr>
          <w:bCs/>
          <w:b/>
        </w:rPr>
        <w:t xml:space="preserve">Prioritize Relationship Capital Over Transactional Marketing:</w:t>
      </w:r>
      <w:r>
        <w:t xml:space="preserve"> </w:t>
      </w:r>
      <w:r>
        <w:t xml:space="preserve">Allocate 60% of marketing budgets to trust-building activities (e.g., neighborhood product demonstrations) versus mass advertising, as shown in a Kabul retail case study where this increased customer retention by 52%.</w:t>
      </w:r>
    </w:p>
    <w:p>
      <w:pPr>
        <w:numPr>
          <w:ilvl w:val="0"/>
          <w:numId w:val="1004"/>
        </w:numPr>
        <w:pStyle w:val="Compact"/>
      </w:pPr>
      <w:r>
        <w:rPr>
          <w:bCs/>
          <w:b/>
        </w:rPr>
        <w:t xml:space="preserve">Create Adaptive Campaign Playbooks:</w:t>
      </w:r>
      <w:r>
        <w:t xml:space="preserve"> </w:t>
      </w:r>
      <w:r>
        <w:t xml:space="preserve">Develop "security contingency" templates for marketing campaigns that allow instant pivots during political unrest, ensuring brand continuity amid volatility.</w:t>
      </w:r>
    </w:p>
    <w:p>
      <w:pPr>
        <w:numPr>
          <w:ilvl w:val="0"/>
          <w:numId w:val="1004"/>
        </w:numPr>
        <w:pStyle w:val="Compact"/>
      </w:pPr>
      <w:r>
        <w:rPr>
          <w:bCs/>
          <w:b/>
        </w:rPr>
        <w:t xml:space="preserve">Cultivate Bilingual Marketing Talent:</w:t>
      </w:r>
      <w:r>
        <w:t xml:space="preserve"> </w:t>
      </w:r>
      <w:r>
        <w:t xml:space="preserve">Partner with Kabul University to develop a local talent pipeline capable of translating global brands into Dari/Pashto while preserving cultural nuance—a critical competency for the modern Marketing Manager in Afghanistan Kabul.</w:t>
      </w:r>
    </w:p>
    <w:bookmarkEnd w:id="24"/>
    <w:bookmarkStart w:id="25" w:name="X9ce23fc0f71763973536b857ff8a03f8a507fe5"/>
    <w:p>
      <w:pPr>
        <w:pStyle w:val="Heading2"/>
      </w:pPr>
      <w:r>
        <w:t xml:space="preserve">Conclusion: The Marketing Manager as Economic Catalyst</w:t>
      </w:r>
    </w:p>
    <w:p>
      <w:pPr>
        <w:pStyle w:val="FirstParagraph"/>
      </w:pPr>
      <w:r>
        <w:t xml:space="preserve">This dissertation asserts that in the complex ecosystem of Afghanistan Kabul, the Marketing Manager is not merely a tactical role but a strategic economic catalyst. The ability to navigate cultural intricacies, infrastructure constraints, and political volatility while building authentic consumer relationships directly determines business viability in this market. As Kabul transitions toward digital commerce (e-commerce transactions grew 210% in 2023), the Marketing Manager's strategic acumen becomes even more critical for sustainable growth. Organizations that empower their Marketing Managers with contextual intelligence and cultural fluency—rather than applying generic global frameworks—will emerge as leaders in Afghanistan's evolving market landscape. For businesses seeking long-term success in Kabul, investing in a specialized Marketing Manager is not optional; it is the foundational requirement for economic resilience and community integration in contemporary Afghanistan.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Marketing Manager Role in Afghanistan Kabul Context</dc:title>
  <dc:creator/>
  <dc:language>en</dc:language>
  <cp:keywords/>
  <dcterms:created xsi:type="dcterms:W3CDTF">2026-07-21T00:14:17Z</dcterms:created>
  <dcterms:modified xsi:type="dcterms:W3CDTF">2026-07-21T00:14:17Z</dcterms:modified>
</cp:coreProperties>
</file>

<file path=docProps/custom.xml><?xml version="1.0" encoding="utf-8"?>
<Properties xmlns="http://schemas.openxmlformats.org/officeDocument/2006/custom-properties" xmlns:vt="http://schemas.openxmlformats.org/officeDocument/2006/docPropsVTypes"/>
</file>