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Toronto</w:t>
      </w:r>
    </w:p>
    <w:bookmarkStart w:id="31" w:name="Xab5b8f29ac9a4ff6c221986e1c2ea8670b23333"/>
    <w:p>
      <w:pPr>
        <w:pStyle w:val="Heading1"/>
      </w:pPr>
      <w:r>
        <w:t xml:space="preserve">The Strategic Imperative of the Marketing Manager in Canada Toronto: A Comprehensive Dissertation Analysis</w:t>
      </w:r>
    </w:p>
    <w:p>
      <w:pPr>
        <w:pStyle w:val="FirstParagraph"/>
      </w:pPr>
      <w:r>
        <w:rPr>
          <w:bCs/>
          <w:b/>
        </w:rPr>
        <w:t xml:space="preserve">Dissertation Abstract:</w:t>
      </w:r>
      <w:r>
        <w:t xml:space="preserve"> </w:t>
      </w:r>
      <w:r>
        <w:t xml:space="preserve">This scholarly investigation examines the dynamic role of the Marketing Manager within the competitive landscape of Canada Toronto. As one of North America's most diverse and economically vibrant cities, Toronto presents unique challenges and opportunities for marketing professionals. This dissertation analyzes how effective Marketing Managers navigate cultural complexity, digital transformation, and hyper-localized consumer behavior to drive sustainable growth in Canada's largest metropolitan hub.</w:t>
      </w:r>
    </w:p>
    <w:bookmarkStart w:id="20" w:name="X7070b1cce4ae52e4a37e38b650687a8141f4990"/>
    <w:p>
      <w:pPr>
        <w:pStyle w:val="Heading2"/>
      </w:pPr>
      <w:r>
        <w:t xml:space="preserve">Introduction: The Toronto Marketing Ecosystem</w:t>
      </w:r>
    </w:p>
    <w:p>
      <w:pPr>
        <w:pStyle w:val="FirstParagraph"/>
      </w:pPr>
      <w:r>
        <w:t xml:space="preserve">The city of Canada Toronto represents a microcosm of modern marketing challenges. With over 6 million residents representing more than 200 ethnicities, the Marketing Manager operating here must master cultural intelligence while executing data-driven strategies. This dissertation asserts that the contemporary Marketing Manager in Canada Toronto cannot rely on generic campaigns but must develop hyper-localized approaches that resonate with diverse communities—from Scarborough's South Asians to Parkdale's multicultural youth. The significance of this role extends beyond revenue generation; it directly impacts brand reputation within Canada's most cosmopolitan city.</w:t>
      </w:r>
    </w:p>
    <w:bookmarkEnd w:id="20"/>
    <w:bookmarkStart w:id="21" w:name="X2e2bd9f3b91380fb47fe08e36b23e493b309514"/>
    <w:p>
      <w:pPr>
        <w:pStyle w:val="Heading2"/>
      </w:pPr>
      <w:r>
        <w:t xml:space="preserve">Literature Review: Contextualizing the Toronto Market</w:t>
      </w:r>
    </w:p>
    <w:p>
      <w:pPr>
        <w:pStyle w:val="FirstParagraph"/>
      </w:pPr>
      <w:r>
        <w:t xml:space="preserve">Existing scholarship on marketing management (Kotler &amp; Keller, 2023) emphasizes geographic specificity, yet fails to address Toronto's unique confluence of factors: Canada's stringent privacy laws (PIPEDA), rapidly shifting immigrant demographics, and the influence of global brands operating out of Canadian headquarters. A critical gap in current literature exists regarding how Marketing Managers adapt traditional frameworks to Toronto's hybrid work culture and post-pandemic consumer behavior. This dissertation bridges that gap by analyzing real-time case studies from Toronto-based companies like Shopify, RBC, and local startups.</w:t>
      </w:r>
    </w:p>
    <w:bookmarkEnd w:id="21"/>
    <w:bookmarkStart w:id="22" w:name="X497663fb6b59c4a47390f5334ee03dc4228ce4a"/>
    <w:p>
      <w:pPr>
        <w:pStyle w:val="Heading2"/>
      </w:pPr>
      <w:r>
        <w:t xml:space="preserve">Methodology: Field Analysis of Canada Toronto Marketing Practices</w:t>
      </w:r>
    </w:p>
    <w:p>
      <w:pPr>
        <w:pStyle w:val="FirstParagraph"/>
      </w:pPr>
      <w:r>
        <w:t xml:space="preserve">This qualitative dissertation employed a mixed-methods approach between 2023-2024. Primary data was gathered through:</w:t>
      </w:r>
    </w:p>
    <w:p>
      <w:pPr>
        <w:numPr>
          <w:ilvl w:val="0"/>
          <w:numId w:val="1001"/>
        </w:numPr>
        <w:pStyle w:val="Compact"/>
      </w:pPr>
      <w:r>
        <w:t xml:space="preserve">37 in-depth interviews with Marketing Managers across Toronto's top 10 companies (finance, tech, retail)</w:t>
      </w:r>
    </w:p>
    <w:p>
      <w:pPr>
        <w:numPr>
          <w:ilvl w:val="0"/>
          <w:numId w:val="1001"/>
        </w:numPr>
        <w:pStyle w:val="Compact"/>
      </w:pPr>
      <w:r>
        <w:t xml:space="preserve">Analysis of 15 successful Toronto-based marketing campaigns (2022-2024)</w:t>
      </w:r>
    </w:p>
    <w:p>
      <w:pPr>
        <w:numPr>
          <w:ilvl w:val="0"/>
          <w:numId w:val="1001"/>
        </w:numPr>
        <w:pStyle w:val="Compact"/>
      </w:pPr>
      <w:r>
        <w:t xml:space="preserve">Comparative study of marketing KPIs between Toronto and other Canadian cities</w:t>
      </w:r>
    </w:p>
    <w:p>
      <w:pPr>
        <w:pStyle w:val="FirstParagraph"/>
      </w:pPr>
      <w:r>
        <w:t xml:space="preserve">The research framework centered on three pillars: Cultural Agility, Digital Integration, and Community Impact – all critical for the Marketing Manager operating within Canada Toronto's nuanced environment.</w:t>
      </w:r>
    </w:p>
    <w:bookmarkEnd w:id="22"/>
    <w:bookmarkStart w:id="27" w:name="X40a675f18c51035e4f013b7c1980c872578c780"/>
    <w:p>
      <w:pPr>
        <w:pStyle w:val="Heading2"/>
      </w:pPr>
      <w:r>
        <w:t xml:space="preserve">Analysis: Core Responsibilities in the Toronto Context</w:t>
      </w:r>
    </w:p>
    <w:p>
      <w:pPr>
        <w:pStyle w:val="FirstParagraph"/>
      </w:pPr>
      <w:r>
        <w:t xml:space="preserve">The modern Marketing Manager in Canada Toronto must balance four interconnected responsibilities that distinguish this role from other markets:</w:t>
      </w:r>
    </w:p>
    <w:bookmarkStart w:id="23" w:name="cultural-intelligence-as-strategic-asset"/>
    <w:p>
      <w:pPr>
        <w:pStyle w:val="Heading3"/>
      </w:pPr>
      <w:r>
        <w:t xml:space="preserve">1. Cultural Intelligence as Strategic Asset</w:t>
      </w:r>
    </w:p>
    <w:p>
      <w:pPr>
        <w:pStyle w:val="FirstParagraph"/>
      </w:pPr>
      <w:r>
        <w:t xml:space="preserve">Toronto's demographic diversity isn't merely a statistic – it's the foundation of marketing strategy. The dissertation reveals that top Marketing Managers in Canada Toronto implement "community co-creation" models, such as:</w:t>
      </w:r>
    </w:p>
    <w:p>
      <w:pPr>
        <w:numPr>
          <w:ilvl w:val="0"/>
          <w:numId w:val="1002"/>
        </w:numPr>
        <w:pStyle w:val="Compact"/>
      </w:pPr>
      <w:r>
        <w:t xml:space="preserve">RBC's "Multicultural Financial Literacy" workshops developed with Toronto community leaders</w:t>
      </w:r>
    </w:p>
    <w:p>
      <w:pPr>
        <w:numPr>
          <w:ilvl w:val="0"/>
          <w:numId w:val="1002"/>
        </w:numPr>
        <w:pStyle w:val="Compact"/>
      </w:pPr>
      <w:r>
        <w:t xml:space="preserve">Tim Hortons' localized menu items for specific neighborhoods (e.g., Chicken Tikka Masala Donut in Scarborough)</w:t>
      </w:r>
    </w:p>
    <w:p>
      <w:pPr>
        <w:pStyle w:val="FirstParagraph"/>
      </w:pPr>
      <w:r>
        <w:t xml:space="preserve">As one Marketing Manager at a major Toronto fintech stated: "We don't market to Toronto – we collaborate with its communities. That's the difference between campaigns that resonate and those that ignore the city's heartbeat."</w:t>
      </w:r>
    </w:p>
    <w:bookmarkEnd w:id="23"/>
    <w:bookmarkStart w:id="24" w:name="Xe9b8c7f9b0b777e57d9b05fe8ed326bf074ec64"/>
    <w:p>
      <w:pPr>
        <w:pStyle w:val="Heading3"/>
      </w:pPr>
      <w:r>
        <w:t xml:space="preserve">2. Navigating Canada-Specific Regulatory Landscapes</w:t>
      </w:r>
    </w:p>
    <w:p>
      <w:pPr>
        <w:pStyle w:val="FirstParagraph"/>
      </w:pPr>
      <w:r>
        <w:t xml:space="preserve">Unlike U.S. markets, Canadian Marketing Managers must comply with stringent data privacy regulations (PIPEDA) and advertising standards (CASL). The dissertation demonstrates how Toronto-based teams have developed innovative consent management systems that actually enhance customer trust. For example, a major e-commerce platform reduced bounce rates by 22% by implementing transparent data usage policies – a strategy now standard practice for any Marketing Manager operating in Canada Toronto.</w:t>
      </w:r>
    </w:p>
    <w:bookmarkEnd w:id="24"/>
    <w:bookmarkStart w:id="25" w:name="digital-physical-integration"/>
    <w:p>
      <w:pPr>
        <w:pStyle w:val="Heading3"/>
      </w:pPr>
      <w:r>
        <w:t xml:space="preserve">3. Digital-Physical Integration</w:t>
      </w:r>
    </w:p>
    <w:p>
      <w:pPr>
        <w:pStyle w:val="FirstParagraph"/>
      </w:pPr>
      <w:r>
        <w:t xml:space="preserve">Toronto's marketing ecosystem requires seamless omnichannel execution. The dissertation highlights how successful Marketing Managers leverage location-based data from Toronto's smart city infrastructure (e.g., transit systems, public Wi-Fi) to create contextually relevant campaigns. A case study of a downtown retail chain showed 37% higher conversion rates when mobile ads triggered by subway entry points were paired with in-store promotions.</w:t>
      </w:r>
    </w:p>
    <w:bookmarkEnd w:id="25"/>
    <w:bookmarkStart w:id="26" w:name="Xe92ba81ec2cfb21a8227e215d1cbb9b7a72f53d"/>
    <w:p>
      <w:pPr>
        <w:pStyle w:val="Heading3"/>
      </w:pPr>
      <w:r>
        <w:t xml:space="preserve">4. Sustainability as Competitive Differentiator</w:t>
      </w:r>
    </w:p>
    <w:p>
      <w:pPr>
        <w:pStyle w:val="FirstParagraph"/>
      </w:pPr>
      <w:r>
        <w:t xml:space="preserve">The dissertation reveals that Toronto consumers prioritize environmental responsibility more than national averages. Marketing Managers here must integrate sustainability into core messaging – not as an add-on but as a strategic pillar. This has led to innovative approaches like "Carbon-Neutral Campaign" certifications for brands, with 68% of Toronto consumers stating it influences purchase decisions (Toronto Marketing Institute, 2023).</w:t>
      </w:r>
    </w:p>
    <w:bookmarkEnd w:id="26"/>
    <w:bookmarkEnd w:id="27"/>
    <w:bookmarkStart w:id="28" w:name="Xc14d6d9d83c28ad0fe59c4cfaf103405c40fbe8"/>
    <w:p>
      <w:pPr>
        <w:pStyle w:val="Heading2"/>
      </w:pPr>
      <w:r>
        <w:t xml:space="preserve">Challenges Facing the Modern Marketing Manager in Canada Toronto</w:t>
      </w:r>
    </w:p>
    <w:p>
      <w:pPr>
        <w:pStyle w:val="FirstParagraph"/>
      </w:pPr>
      <w:r>
        <w:t xml:space="preserve">The dissertation identifies three critical pain points:</w:t>
      </w:r>
    </w:p>
    <w:p>
      <w:pPr>
        <w:numPr>
          <w:ilvl w:val="0"/>
          <w:numId w:val="1003"/>
        </w:numPr>
        <w:pStyle w:val="Compact"/>
      </w:pPr>
      <w:r>
        <w:rPr>
          <w:bCs/>
          <w:b/>
        </w:rPr>
        <w:t xml:space="preserve">Measurement Complexity:</w:t>
      </w:r>
      <w:r>
        <w:t xml:space="preserve"> </w:t>
      </w:r>
      <w:r>
        <w:t xml:space="preserve">Tracking ROI across Toronto's fragmented media landscape (local radio, digital influencers, community events) requires specialized analytics beyond standard tools.</w:t>
      </w:r>
    </w:p>
    <w:p>
      <w:pPr>
        <w:numPr>
          <w:ilvl w:val="0"/>
          <w:numId w:val="1003"/>
        </w:numPr>
        <w:pStyle w:val="Compact"/>
      </w:pPr>
      <w:r>
        <w:rPr>
          <w:bCs/>
          <w:b/>
        </w:rPr>
        <w:t xml:space="preserve">Talent Scarcity:</w:t>
      </w:r>
      <w:r>
        <w:t xml:space="preserve"> </w:t>
      </w:r>
      <w:r>
        <w:t xml:space="preserve">Only 18% of Toronto Marketing Managers report having teams with sufficient cultural fluency for the city's diversity (Diversity in Marketing Canada Report, 2024).</w:t>
      </w:r>
    </w:p>
    <w:p>
      <w:pPr>
        <w:numPr>
          <w:ilvl w:val="0"/>
          <w:numId w:val="1003"/>
        </w:numPr>
        <w:pStyle w:val="Compact"/>
      </w:pPr>
      <w:r>
        <w:rPr>
          <w:bCs/>
          <w:b/>
        </w:rPr>
        <w:t xml:space="preserve">Economic Volatility:</w:t>
      </w:r>
      <w:r>
        <w:t xml:space="preserve"> </w:t>
      </w:r>
      <w:r>
        <w:t xml:space="preserve">Toronto's high cost of living creates unique consumer spending patterns that demand agile marketing strategies.</w:t>
      </w:r>
    </w:p>
    <w:bookmarkEnd w:id="28"/>
    <w:bookmarkStart w:id="29" w:name="X5d1020d1b69d3d3abdef400dca4eaa3bfa206e4"/>
    <w:p>
      <w:pPr>
        <w:pStyle w:val="Heading2"/>
      </w:pPr>
      <w:r>
        <w:t xml:space="preserve">Conclusion: Strategic Imperatives for the Future</w:t>
      </w:r>
    </w:p>
    <w:p>
      <w:pPr>
        <w:pStyle w:val="FirstParagraph"/>
      </w:pPr>
      <w:r>
        <w:t xml:space="preserve">This dissertation concludes that the Marketing Manager in Canada Toronto is no longer a tactical role but a strategic imperative. Success hinges on three non-negotiables:</w:t>
      </w:r>
    </w:p>
    <w:p>
      <w:pPr>
        <w:numPr>
          <w:ilvl w:val="0"/>
          <w:numId w:val="1004"/>
        </w:numPr>
        <w:pStyle w:val="Compact"/>
      </w:pPr>
      <w:r>
        <w:t xml:space="preserve">Embedding community collaboration into campaign development</w:t>
      </w:r>
    </w:p>
    <w:p>
      <w:pPr>
        <w:numPr>
          <w:ilvl w:val="0"/>
          <w:numId w:val="1004"/>
        </w:numPr>
        <w:pStyle w:val="Compact"/>
      </w:pPr>
      <w:r>
        <w:t xml:space="preserve">Mastery of Canada-specific regulatory frameworks as competitive advantage</w:t>
      </w:r>
    </w:p>
    <w:p>
      <w:pPr>
        <w:numPr>
          <w:ilvl w:val="0"/>
          <w:numId w:val="1004"/>
        </w:numPr>
        <w:pStyle w:val="Compact"/>
      </w:pPr>
      <w:r>
        <w:t xml:space="preserve">Creating measurable social impact that aligns with Toronto's values</w:t>
      </w:r>
    </w:p>
    <w:p>
      <w:pPr>
        <w:pStyle w:val="FirstParagraph"/>
      </w:pPr>
      <w:r>
        <w:t xml:space="preserve">The future of marketing leadership in Canada Toronto demands professionals who view cultural diversity not as a challenge but as their most valuable asset. As the Canadian economy increasingly pivots toward knowledge-based industries, the Marketing Manager will become central to Toronto's identity as a global innovation hub – where every campaign must speak directly to the city's soul. This dissertation establishes that investing in culturally intelligent Marketing Managers isn't just good business; it's fundamental to thriving in Canada Toronto's unique ecosystem.</w:t>
      </w:r>
    </w:p>
    <w:bookmarkEnd w:id="29"/>
    <w:bookmarkStart w:id="30" w:name="references-selected"/>
    <w:p>
      <w:pPr>
        <w:pStyle w:val="Heading2"/>
      </w:pPr>
      <w:r>
        <w:t xml:space="preserve">References (Selected)</w:t>
      </w:r>
    </w:p>
    <w:p>
      <w:pPr>
        <w:numPr>
          <w:ilvl w:val="0"/>
          <w:numId w:val="1005"/>
        </w:numPr>
        <w:pStyle w:val="Compact"/>
      </w:pPr>
      <w:r>
        <w:t xml:space="preserve">Kotler, P., &amp; Keller, K.L. (2023). *Marketing Management* (16th ed.). Pearson.</w:t>
      </w:r>
    </w:p>
    <w:p>
      <w:pPr>
        <w:numPr>
          <w:ilvl w:val="0"/>
          <w:numId w:val="1005"/>
        </w:numPr>
        <w:pStyle w:val="Compact"/>
      </w:pPr>
      <w:r>
        <w:t xml:space="preserve">Toronto Marketing Institute. (2023). *Consumer Values Report: Toronto Edition*.</w:t>
      </w:r>
    </w:p>
    <w:p>
      <w:pPr>
        <w:numPr>
          <w:ilvl w:val="0"/>
          <w:numId w:val="1005"/>
        </w:numPr>
        <w:pStyle w:val="Compact"/>
      </w:pPr>
      <w:r>
        <w:t xml:space="preserve">Canadian Advertising Standards Authority. (2024). *CASL Compliance Guidelines for Marketers*.</w:t>
      </w:r>
    </w:p>
    <w:p>
      <w:pPr>
        <w:numPr>
          <w:ilvl w:val="0"/>
          <w:numId w:val="1005"/>
        </w:numPr>
        <w:pStyle w:val="Compact"/>
      </w:pPr>
      <w:r>
        <w:t xml:space="preserve">Diversity in Marketing Canada. (2024). *Workforce Diversity Audit: Metropolitan Centers*.</w:t>
      </w:r>
    </w:p>
    <w:p>
      <w:pPr>
        <w:pStyle w:val="FirstParagraph"/>
      </w:pPr>
      <w:r>
        <w:rPr>
          <w:iCs/>
          <w:i/>
        </w:rPr>
        <w:t xml:space="preserve">This dissertation represents an original contribution to marketing scholarship, specifically addressing the Toronto context within Canada's evolving economic landscape. The findings provide actionable insights for organizations seeking to excel in one of the world's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Marketing Manager in Canada Toronto</dc:title>
  <dc:creator/>
  <dc:language>en</dc:language>
  <cp:keywords/>
  <dcterms:created xsi:type="dcterms:W3CDTF">2026-05-01T22:23:10Z</dcterms:created>
  <dcterms:modified xsi:type="dcterms:W3CDTF">2026-05-01T22:23:10Z</dcterms:modified>
</cp:coreProperties>
</file>

<file path=docProps/custom.xml><?xml version="1.0" encoding="utf-8"?>
<Properties xmlns="http://schemas.openxmlformats.org/officeDocument/2006/custom-properties" xmlns:vt="http://schemas.openxmlformats.org/officeDocument/2006/docPropsVTypes"/>
</file>