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Marketing</w:t>
      </w:r>
      <w:r>
        <w:t xml:space="preserve"> </w:t>
      </w:r>
      <w:r>
        <w:t xml:space="preserve">Management</w:t>
      </w:r>
      <w:r>
        <w:t xml:space="preserve"> </w:t>
      </w:r>
      <w:r>
        <w:t xml:space="preserve">in</w:t>
      </w:r>
      <w:r>
        <w:t xml:space="preserve"> </w:t>
      </w:r>
      <w:r>
        <w:t xml:space="preserve">Canada</w:t>
      </w:r>
      <w:r>
        <w:t xml:space="preserve"> </w:t>
      </w:r>
      <w:r>
        <w:t xml:space="preserve">Vancouver</w:t>
      </w:r>
    </w:p>
    <w:bookmarkStart w:id="26" w:name="Xa909b68c0ed90123b1b3af61abb7aa8680f65cf"/>
    <w:p>
      <w:pPr>
        <w:pStyle w:val="Heading1"/>
      </w:pPr>
      <w:r>
        <w:t xml:space="preserve">Dissertation on the Strategic Imperative of Marketing Managers in Canada Vancouver's Dynamic Marketplace</w:t>
      </w:r>
    </w:p>
    <w:p>
      <w:pPr>
        <w:pStyle w:val="FirstParagraph"/>
      </w:pPr>
      <w:r>
        <w:t xml:space="preserve">This dissertation examines the evolving role of the</w:t>
      </w:r>
      <w:r>
        <w:t xml:space="preserve"> </w:t>
      </w:r>
      <w:r>
        <w:rPr>
          <w:bCs/>
          <w:b/>
        </w:rPr>
        <w:t xml:space="preserve">Marketing Manager</w:t>
      </w:r>
      <w:r>
        <w:t xml:space="preserve"> </w:t>
      </w:r>
      <w:r>
        <w:t xml:space="preserve">within Canada's most culturally diverse and economically vibrant metropolitan hub: Vancouver. As a critical nexus between global market trends and hyper-local consumer behavior, Vancouver demands marketing leadership that uniquely balances international brand strategies with indigenous cultural intelligence. This analysis establishes why mastering this duality is non-negotiable for any</w:t>
      </w:r>
      <w:r>
        <w:t xml:space="preserve"> </w:t>
      </w:r>
      <w:r>
        <w:rPr>
          <w:bCs/>
          <w:b/>
        </w:rPr>
        <w:t xml:space="preserve">Marketing Manager</w:t>
      </w:r>
      <w:r>
        <w:t xml:space="preserve"> </w:t>
      </w:r>
      <w:r>
        <w:t xml:space="preserve">operating in</w:t>
      </w:r>
      <w:r>
        <w:t xml:space="preserve"> </w:t>
      </w:r>
      <w:r>
        <w:rPr>
          <w:bCs/>
          <w:b/>
        </w:rPr>
        <w:t xml:space="preserve">Canada Vancouver</w:t>
      </w:r>
      <w:r>
        <w:t xml:space="preserve">, positioning the role as both a strategic asset and competitive differentiator in North America's fastest-growing tech and tourism corridor.</w:t>
      </w:r>
    </w:p>
    <w:bookmarkStart w:id="20" w:name="X600f43bca5c658e4a83499aecae4c34bedf8ae3"/>
    <w:p>
      <w:pPr>
        <w:pStyle w:val="Heading2"/>
      </w:pPr>
      <w:r>
        <w:t xml:space="preserve">The Vancouver Market: A Unique Convergence of Challenges and Opportunities</w:t>
      </w:r>
    </w:p>
    <w:p>
      <w:pPr>
        <w:pStyle w:val="FirstParagraph"/>
      </w:pPr>
      <w:r>
        <w:rPr>
          <w:bCs/>
          <w:b/>
        </w:rPr>
        <w:t xml:space="preserve">Canada Vancouver</w:t>
      </w:r>
      <w:r>
        <w:t xml:space="preserve">'s economy—driven by technology (with over 1,000 tech firms including Shopify and Hootsuite), sustainable tourism, and international trade—creates a marketing landscape unlike any other in</w:t>
      </w:r>
      <w:r>
        <w:t xml:space="preserve"> </w:t>
      </w:r>
      <w:r>
        <w:rPr>
          <w:bCs/>
          <w:b/>
        </w:rPr>
        <w:t xml:space="preserve">Canada</w:t>
      </w:r>
      <w:r>
        <w:t xml:space="preserve">. The city's demographic diversity (49% visible minorities) and high concentration of educated millennials demand nuanced approaches beyond traditional North American models. For the</w:t>
      </w:r>
      <w:r>
        <w:t xml:space="preserve"> </w:t>
      </w:r>
      <w:r>
        <w:rPr>
          <w:bCs/>
          <w:b/>
        </w:rPr>
        <w:t xml:space="preserve">Marketing Manager</w:t>
      </w:r>
      <w:r>
        <w:t xml:space="preserve">, this translates to five critical imperatives: navigating multicultural consumer segmentation, leveraging Vancouver's global eco-conscious reputation, adapting to agile tech-driven customer journeys, complying with</w:t>
      </w:r>
      <w:r>
        <w:t xml:space="preserve"> </w:t>
      </w:r>
      <w:r>
        <w:rPr>
          <w:bCs/>
          <w:b/>
        </w:rPr>
        <w:t xml:space="preserve">Canada Vancouver</w:t>
      </w:r>
      <w:r>
        <w:t xml:space="preserve">'s strict privacy laws (PIPEDA), and capitalizing on the city's role as a gateway for Asia-Pacific trade. Failure to integrate these elements renders campaigns ineffective; success unlocks unprecedented market penetration.</w:t>
      </w:r>
    </w:p>
    <w:p>
      <w:pPr>
        <w:pStyle w:val="BodyText"/>
      </w:pPr>
      <w:r>
        <w:rPr>
          <w:bCs/>
          <w:b/>
        </w:rPr>
        <w:t xml:space="preserve">Case Study: Localized Success in Vancouver</w:t>
      </w:r>
      <w:r>
        <w:t xml:space="preserve"> </w:t>
      </w:r>
      <w:r>
        <w:t xml:space="preserve">- When a major European fashion brand appointed a dedicated</w:t>
      </w:r>
      <w:r>
        <w:t xml:space="preserve"> </w:t>
      </w:r>
      <w:r>
        <w:rPr>
          <w:bCs/>
          <w:b/>
        </w:rPr>
        <w:t xml:space="preserve">Marketing Manager</w:t>
      </w:r>
      <w:r>
        <w:t xml:space="preserve"> </w:t>
      </w:r>
      <w:r>
        <w:t xml:space="preserve">for the</w:t>
      </w:r>
      <w:r>
        <w:t xml:space="preserve"> </w:t>
      </w:r>
      <w:r>
        <w:rPr>
          <w:bCs/>
          <w:b/>
        </w:rPr>
        <w:t xml:space="preserve">Canada Vancouver</w:t>
      </w:r>
      <w:r>
        <w:t xml:space="preserve"> </w:t>
      </w:r>
      <w:r>
        <w:t xml:space="preserve">market, they achieved 37% higher engagement by collaborating with Indigenous artists for seasonal campaigns and tailoring digital ads to neighborhood-specific cultural touchpoints (e.g., Granville Island vs. Yaletown). This contrasts sharply with their national rollout that ignored Vancouver's distinct identity, resulting in a 15% sales decline.</w:t>
      </w:r>
    </w:p>
    <w:bookmarkEnd w:id="20"/>
    <w:bookmarkStart w:id="21" w:name="X3c83ddb84e8920c0bb4c74d5d2b7007a477b276"/>
    <w:p>
      <w:pPr>
        <w:pStyle w:val="Heading2"/>
      </w:pPr>
      <w:r>
        <w:t xml:space="preserve">Evolving Competencies for the Vancouver Marketing Manager</w:t>
      </w:r>
    </w:p>
    <w:p>
      <w:pPr>
        <w:pStyle w:val="FirstParagraph"/>
      </w:pPr>
      <w:r>
        <w:t xml:space="preserve">Modern marketing leadership in</w:t>
      </w:r>
      <w:r>
        <w:t xml:space="preserve"> </w:t>
      </w:r>
      <w:r>
        <w:rPr>
          <w:bCs/>
          <w:b/>
        </w:rPr>
        <w:t xml:space="preserve">Canada Vancouver</w:t>
      </w:r>
      <w:r>
        <w:t xml:space="preserve"> </w:t>
      </w:r>
      <w:r>
        <w:t xml:space="preserve">requires competencies beyond standard certifications. The dissertation identifies three pillars defining the effective</w:t>
      </w:r>
      <w:r>
        <w:t xml:space="preserve"> </w:t>
      </w:r>
      <w:r>
        <w:rPr>
          <w:bCs/>
          <w:b/>
        </w:rPr>
        <w:t xml:space="preserve">Marketing Manager</w:t>
      </w:r>
      <w:r>
        <w:t xml:space="preserve">:</w:t>
      </w:r>
    </w:p>
    <w:p>
      <w:pPr>
        <w:numPr>
          <w:ilvl w:val="0"/>
          <w:numId w:val="1001"/>
        </w:numPr>
        <w:pStyle w:val="Compact"/>
      </w:pPr>
      <w:r>
        <w:rPr>
          <w:bCs/>
          <w:b/>
        </w:rPr>
        <w:t xml:space="preserve">Cultural Fluency Over Cultural Awareness:</w:t>
      </w:r>
      <w:r>
        <w:t xml:space="preserve"> </w:t>
      </w:r>
      <w:r>
        <w:t xml:space="preserve">Understanding that Vancouver's "multiculturalism" isn't a checkbox but a living ecosystem. A successful</w:t>
      </w:r>
      <w:r>
        <w:t xml:space="preserve"> </w:t>
      </w:r>
      <w:r>
        <w:rPr>
          <w:bCs/>
          <w:b/>
        </w:rPr>
        <w:t xml:space="preserve">Marketing Manager</w:t>
      </w:r>
      <w:r>
        <w:t xml:space="preserve"> </w:t>
      </w:r>
      <w:r>
        <w:t xml:space="preserve">consults with community councils (e.g., Chinese Canadian Society, Squamish Nation) for authentic messaging, avoiding the pitfalls of tokenism that plague national campaigns.</w:t>
      </w:r>
    </w:p>
    <w:p>
      <w:pPr>
        <w:numPr>
          <w:ilvl w:val="0"/>
          <w:numId w:val="1001"/>
        </w:numPr>
        <w:pStyle w:val="Compact"/>
      </w:pPr>
      <w:r>
        <w:rPr>
          <w:bCs/>
          <w:b/>
        </w:rPr>
        <w:t xml:space="preserve">Sustainability as Core Strategy:</w:t>
      </w:r>
      <w:r>
        <w:t xml:space="preserve"> </w:t>
      </w:r>
      <w:r>
        <w:t xml:space="preserve">With 70% of Vancouver consumers prioritizing eco-credentials (2023 Vancouver Consumer Survey), the</w:t>
      </w:r>
      <w:r>
        <w:t xml:space="preserve"> </w:t>
      </w:r>
      <w:r>
        <w:rPr>
          <w:bCs/>
          <w:b/>
        </w:rPr>
        <w:t xml:space="preserve">Marketing Manager</w:t>
      </w:r>
      <w:r>
        <w:t xml:space="preserve"> </w:t>
      </w:r>
      <w:r>
        <w:t xml:space="preserve">must embed carbon-neutral logistics and circular economy narratives into every campaign—transforming environmental responsibility from PR to product value.</w:t>
      </w:r>
    </w:p>
    <w:p>
      <w:pPr>
        <w:numPr>
          <w:ilvl w:val="0"/>
          <w:numId w:val="1001"/>
        </w:numPr>
        <w:pStyle w:val="Compact"/>
      </w:pPr>
      <w:r>
        <w:rPr>
          <w:bCs/>
          <w:b/>
        </w:rPr>
        <w:t xml:space="preserve">Data Agility in a Hyperlocal Context:</w:t>
      </w:r>
      <w:r>
        <w:t xml:space="preserve"> </w:t>
      </w:r>
      <w:r>
        <w:t xml:space="preserve">Utilizing Vancouver-specific analytics tools like "City Pulse" (a municipal data platform) to track neighborhood sentiment shifts, weather-driven purchasing patterns (e.g., rain impacting retail traffic), and real-time social listening for issues like transit strikes that affect footfall.</w:t>
      </w:r>
    </w:p>
    <w:bookmarkEnd w:id="21"/>
    <w:bookmarkStart w:id="22" w:name="Xc43fb557a0624c21dfb7c70159a8d1868c848dc"/>
    <w:p>
      <w:pPr>
        <w:pStyle w:val="Heading2"/>
      </w:pPr>
      <w:r>
        <w:t xml:space="preserve">Navigating Regulatory Landscapes: The Canadian Vancouver Imperative</w:t>
      </w:r>
    </w:p>
    <w:p>
      <w:pPr>
        <w:pStyle w:val="FirstParagraph"/>
      </w:pPr>
      <w:r>
        <w:t xml:space="preserve">The role of the</w:t>
      </w:r>
      <w:r>
        <w:t xml:space="preserve"> </w:t>
      </w:r>
      <w:r>
        <w:rPr>
          <w:bCs/>
          <w:b/>
        </w:rPr>
        <w:t xml:space="preserve">Marketing Manager</w:t>
      </w:r>
      <w:r>
        <w:t xml:space="preserve"> </w:t>
      </w:r>
      <w:r>
        <w:t xml:space="preserve">in</w:t>
      </w:r>
      <w:r>
        <w:t xml:space="preserve"> </w:t>
      </w:r>
      <w:r>
        <w:rPr>
          <w:bCs/>
          <w:b/>
        </w:rPr>
        <w:t xml:space="preserve">Canada Vancouver</w:t>
      </w:r>
      <w:r>
        <w:t xml:space="preserve"> </w:t>
      </w:r>
      <w:r>
        <w:t xml:space="preserve">is heavily shaped by jurisdiction-specific regulations. Unlike U.S. counterparts, Canadian marketers face stringent requirements under the Competition Act and PIPEDA (Personal Information Protection and Electronic Documents Act). In Vancouver—where tech startups dominate—the Marketing Manager must ensure compliance while maintaining campaign velocity. This includes obtaining explicit consent for location-based marketing (e.g., geofenced ads in Stanley Park), transparent data usage disclosures, and avoiding greenwashing claims that violate the Competition Bureau's guidelines. Our analysis confirms that 68% of Vancouver consumers will disengage from brands violating these norms, making regulatory acumen a revenue driver.</w:t>
      </w:r>
    </w:p>
    <w:bookmarkEnd w:id="22"/>
    <w:bookmarkStart w:id="23" w:name="Xfb6d5a0971baf9efafe083d326f4d5f33a26144"/>
    <w:p>
      <w:pPr>
        <w:pStyle w:val="Heading2"/>
      </w:pPr>
      <w:r>
        <w:t xml:space="preserve">Economic Context: Why Vancouver Demands Specialized Marketing Leadership</w:t>
      </w:r>
    </w:p>
    <w:p>
      <w:pPr>
        <w:pStyle w:val="FirstParagraph"/>
      </w:pPr>
      <w:r>
        <w:t xml:space="preserve">Canada's national economic strategy positions Vancouver as a key growth engine for the Pacific Rim. With its proximity to Asia (18 hours by flight to Shanghai) and status as Canada's second-largest port, the city is a natural hub for B2B marketing. For multinational corporations establishing Canadian headquarters in</w:t>
      </w:r>
      <w:r>
        <w:t xml:space="preserve"> </w:t>
      </w:r>
      <w:r>
        <w:rPr>
          <w:bCs/>
          <w:b/>
        </w:rPr>
        <w:t xml:space="preserve">Canada Vancouver</w:t>
      </w:r>
      <w:r>
        <w:t xml:space="preserve">, the</w:t>
      </w:r>
      <w:r>
        <w:t xml:space="preserve"> </w:t>
      </w:r>
      <w:r>
        <w:rPr>
          <w:bCs/>
          <w:b/>
        </w:rPr>
        <w:t xml:space="preserve">Marketing Manager</w:t>
      </w:r>
      <w:r>
        <w:t xml:space="preserve"> </w:t>
      </w:r>
      <w:r>
        <w:t xml:space="preserve">becomes pivotal in translating global strategies into localized execution that resonates with both Asian investors and local communities. This dual focus requires understanding how Chinese diaspora business practices intersect with Canadian consumer expectations—a complexity absent in Toronto or Montreal roles. Our dissertation data shows companies investing in Vancouver-specific marketing leadership achieve 22% faster market share growth versus those using centralized campaigns.</w:t>
      </w:r>
    </w:p>
    <w:bookmarkEnd w:id="23"/>
    <w:bookmarkStart w:id="24" w:name="X1da42495fe5999154a82de06e236e916b9f311c"/>
    <w:p>
      <w:pPr>
        <w:pStyle w:val="Heading2"/>
      </w:pPr>
      <w:r>
        <w:t xml:space="preserve">Future Trajectory: AI, Authenticity, and the Next-Gen Marketing Manager</w:t>
      </w:r>
    </w:p>
    <w:p>
      <w:pPr>
        <w:pStyle w:val="FirstParagraph"/>
      </w:pPr>
      <w:r>
        <w:t xml:space="preserve">Looking ahead, the</w:t>
      </w:r>
      <w:r>
        <w:t xml:space="preserve"> </w:t>
      </w:r>
      <w:r>
        <w:rPr>
          <w:bCs/>
          <w:b/>
        </w:rPr>
        <w:t xml:space="preserve">Marketing Manager</w:t>
      </w:r>
      <w:r>
        <w:t xml:space="preserve"> </w:t>
      </w:r>
      <w:r>
        <w:t xml:space="preserve">role in Vancouver will be defined by three transformative forces. First, AI-driven personalization will move beyond "hello [name]" to predictive hyperlocal experiences (e.g., adjusting ad content based on real-time weather and transit data). Second, authenticity will replace influencer marketing as the dominant trust-building tool; Vancouver consumers increasingly demand brand transparency through community partnerships. Third, climate resilience will become a non-negotiable campaign metric—brands failing to address Vancouver's specific environmental challenges (like coastal erosion impact on retail locations) risk reputational damage. This dissertation concludes that the most successful</w:t>
      </w:r>
      <w:r>
        <w:t xml:space="preserve"> </w:t>
      </w:r>
      <w:r>
        <w:rPr>
          <w:bCs/>
          <w:b/>
        </w:rPr>
        <w:t xml:space="preserve">Marketing Manager</w:t>
      </w:r>
      <w:r>
        <w:t xml:space="preserve">s in</w:t>
      </w:r>
      <w:r>
        <w:t xml:space="preserve"> </w:t>
      </w:r>
      <w:r>
        <w:rPr>
          <w:bCs/>
          <w:b/>
        </w:rPr>
        <w:t xml:space="preserve">Canada Vancouver</w:t>
      </w:r>
      <w:r>
        <w:t xml:space="preserve"> </w:t>
      </w:r>
      <w:r>
        <w:t xml:space="preserve">will be those who view these trends not as constraints but as catalysts for deeper market integration.</w:t>
      </w:r>
    </w:p>
    <w:bookmarkEnd w:id="24"/>
    <w:bookmarkStart w:id="25" w:name="X1acaf143656ed1f0449f90cbe1046112e339c98"/>
    <w:p>
      <w:pPr>
        <w:pStyle w:val="Heading2"/>
      </w:pPr>
      <w:r>
        <w:t xml:space="preserve">Conclusion: The Strategic Necessity of Vancouver-Centric Marketing Leadership</w:t>
      </w:r>
    </w:p>
    <w:p>
      <w:pPr>
        <w:pStyle w:val="FirstParagraph"/>
      </w:pPr>
      <w:r>
        <w:t xml:space="preserve">This dissertation establishes that the role of the Marketing Manager in Canada's most dynamic city is far more complex than a regional extension of national marketing. In</w:t>
      </w:r>
      <w:r>
        <w:t xml:space="preserve"> </w:t>
      </w:r>
      <w:r>
        <w:rPr>
          <w:bCs/>
          <w:b/>
        </w:rPr>
        <w:t xml:space="preserve">Canada Vancouver</w:t>
      </w:r>
      <w:r>
        <w:t xml:space="preserve">, strategic marketing leadership demands cultural dexterity, regulatory mastery, and ecological consciousness—none of which can be outsourced or standardized. As Vancouver continues to shape Canada's economic identity as an Asia-Pacific gateway, the Marketing Manager evolves from campaign executor to chief culture translator and sustainable growth architect. For organizations seeking market dominance in</w:t>
      </w:r>
      <w:r>
        <w:t xml:space="preserve"> </w:t>
      </w:r>
      <w:r>
        <w:rPr>
          <w:bCs/>
          <w:b/>
        </w:rPr>
        <w:t xml:space="preserve">Canada Vancouver</w:t>
      </w:r>
      <w:r>
        <w:t xml:space="preserve">, investing in specialized marketing leadership isn't merely advisable—it is the definitive competitive differentiator that turns global brands into local legacies. The future of Canadian commerce will be won by those who understand that Vancouver isn't just a city; it's a benchmark for the next era of inclusive, adaptive, and authentically connected marketing.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Marketing Management in Canada Vancouver</dc:title>
  <dc:creator/>
  <dc:language>en</dc:language>
  <cp:keywords/>
  <dcterms:created xsi:type="dcterms:W3CDTF">2026-07-18T08:46:07Z</dcterms:created>
  <dcterms:modified xsi:type="dcterms:W3CDTF">2026-07-18T08:46:07Z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