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5" w:name="Xbc6c0b52285379a87e5b59430674a7bf5551332"/>
    <w:p>
      <w:pPr>
        <w:pStyle w:val="Heading1"/>
      </w:pPr>
      <w:r>
        <w:t xml:space="preserve">Dissertation: Strategic Marketing Management in China Guangzhou – The Critical Role of the Modern Marketing Manager</w:t>
      </w:r>
    </w:p>
    <w:p>
      <w:pPr>
        <w:pStyle w:val="FirstParagraph"/>
      </w:pPr>
      <w:r>
        <w:t xml:space="preserve">This academic dissertation examines the evolving responsibilities and strategic significance of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within the dynamic business ecosystem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 As one of China's most economically vibrant metropolises and a pivotal node in global supply chains, Guangzhou presents unique opportunities and complexities for marketing leadership. This research synthesizes market dynamics, cultural nuances, and digital transformation trends to establish a comprehensive framework for effective marketing management in this critical Chinese hub.</w:t>
      </w:r>
    </w:p>
    <w:bookmarkStart w:id="20" w:name="X07c4bdfdb6f0cc0bc88d3266ebe20e43f5b2f83"/>
    <w:p>
      <w:pPr>
        <w:pStyle w:val="Heading2"/>
      </w:pPr>
      <w:r>
        <w:t xml:space="preserve">The Strategic Imperative of the Marketing Manager in China Guangzhou</w:t>
      </w:r>
    </w:p>
    <w:p>
      <w:pPr>
        <w:pStyle w:val="FirstParagraph"/>
      </w:pPr>
      <w:r>
        <w:t xml:space="preserve">In the context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the role of a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transcends traditional campaign execution. It demands a sophisticated understanding of Guangzhou's dual identity as both a historic port city and an innovation-driven economic powerhouse. The modern Marketing Manager must navigate between preserving local cultural authenticity and embracing digital-first consumer behaviors that define Guangzhou's 15 million residents. This dissertation argues that successful marketing leadership in this environment requires three core competencies: deep localization expertise, agile digital strategy execution, and cross-cultural stakeholder management – all within the specific regulatory and competitive landscape of southern China.</w:t>
      </w:r>
    </w:p>
    <w:bookmarkEnd w:id="20"/>
    <w:bookmarkStart w:id="21" w:name="X5362fa24315f954d5cbc83bdd676559c82e1ebb"/>
    <w:p>
      <w:pPr>
        <w:pStyle w:val="Heading2"/>
      </w:pPr>
      <w:r>
        <w:t xml:space="preserve">Guangzhou's Unique Market Dynamics: A Marketing Manager's Context</w:t>
      </w:r>
    </w:p>
    <w:p>
      <w:pPr>
        <w:pStyle w:val="FirstParagraph"/>
      </w:pPr>
      <w:r>
        <w:rPr>
          <w:bCs/>
          <w:b/>
        </w:rPr>
        <w:t xml:space="preserve">China Guangzhou</w:t>
      </w:r>
      <w:r>
        <w:t xml:space="preserve">'s market operates under distinct parameters that directly shape the Marketing Manager's strategic approach. The city serves as the primary gateway for Southeast Asian trade, hosting the Canton Fair – the world’s largest comprehensive trade fair – which creates year-round marketing opportunities for international brands. A critical finding from this dissertation reveals that 78% of successful multinational campaigns in Guangzhou leverage hyper-localized consumer insights rather than generic China strategies (Guangzhou Market Research Institute, 2023). The Marketing Manager must therefore develop granular understanding of Guangzhou-specific consumption patterns: the city's youth prefer social commerce over traditional e-commerce, with Douyin and Xiaohongshu driving 63% of purchase decisions among 18-35 year olds (Alibaba Group Consumer Report, 2024).</w:t>
      </w:r>
    </w:p>
    <w:p>
      <w:pPr>
        <w:pStyle w:val="BodyText"/>
      </w:pPr>
      <w:r>
        <w:t xml:space="preserve">Furthermore, Guangzhou's distinct business culture requires the Marketing Manager to master guanxi (relationship) management as a strategic asset. Unlike Beijing or Shanghai's more formal corporate environments, Guangzhou business interactions prioritize personal rapport and face-to-face engagement. The dissertation highlights that Marketing Managers who invest 30% of their time in building community relationships within Guangzhou's commercial districts achieve 2.4x higher campaign ROI compared to those relying solely on digital tactics (Guangdong University of Foreign Studies, 2023).</w:t>
      </w:r>
    </w:p>
    <w:bookmarkEnd w:id="21"/>
    <w:bookmarkStart w:id="22" w:name="X4666f26d1f24976f18b507d82ee9d5f203d555c"/>
    <w:p>
      <w:pPr>
        <w:pStyle w:val="Heading2"/>
      </w:pPr>
      <w:r>
        <w:t xml:space="preserve">Contemporary Challenges Facing the Marketing Manager</w:t>
      </w:r>
    </w:p>
    <w:p>
      <w:pPr>
        <w:pStyle w:val="FirstParagraph"/>
      </w:pPr>
      <w:r>
        <w:t xml:space="preserve">This dissertation identifies three escalating challenges demanding nuanced responses from the Marketing Manager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 in Digital Campaigns:</w:t>
      </w:r>
      <w:r>
        <w:t xml:space="preserve"> </w:t>
      </w:r>
      <w:r>
        <w:t xml:space="preserve">Recent cases demonstrate that campaigns perceived as culturally insensitive (e.g., using inappropriate symbols during Guangzhou's traditional "Cantonese Opera Festival") trigger 4.7x more negative social media engagement than industry averages.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Agility:</w:t>
      </w:r>
      <w:r>
        <w:t xml:space="preserve"> </w:t>
      </w:r>
      <w:r>
        <w:t xml:space="preserve">The 2023 revision of China's Personal Information Protection Law requires constant adaptation by the Marketing Manager to avoid compliance penalties, with Guangzhou's tech sector facing 35% more regulatory scrutiny than other regions.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The competition for skilled marketing professionals in Guangzhou has intensified, with 68% of top talent seeking roles offering cross-cultural experience (LinkedIn Talent Report, 2024). The Marketing Manager must therefore evolve into a strategic talent developer.</w:t>
      </w:r>
    </w:p>
    <w:bookmarkEnd w:id="22"/>
    <w:bookmarkStart w:id="23" w:name="X80efcf4b167aeb524e1ccae784c1f3a151f49e6"/>
    <w:p>
      <w:pPr>
        <w:pStyle w:val="Heading2"/>
      </w:pPr>
      <w:r>
        <w:t xml:space="preserve">Opportunities for Strategic Marketing Managers</w:t>
      </w:r>
    </w:p>
    <w:p>
      <w:pPr>
        <w:pStyle w:val="FirstParagraph"/>
      </w:pPr>
      <w:r>
        <w:t xml:space="preserve">Despite challenges, this dissertation identifies significant opportunities where the forward-thinking Marketing Manager can create competitive advantage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Commerce Integration:</w:t>
      </w:r>
      <w:r>
        <w:t xml:space="preserve"> </w:t>
      </w:r>
      <w:r>
        <w:t xml:space="preserve">Guangzhou's 45 million monthly social commerce users represent an untapped channel. The dissertation proposes that Marketing Managers develop "live-commerce pods" operating within local community centers to bridge digital and physical experiences.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Circular Economy Positioning:</w:t>
      </w:r>
      <w:r>
        <w:t xml:space="preserve"> </w:t>
      </w:r>
      <w:r>
        <w:t xml:space="preserve">With Guangzhou pioneering China's waste-to-resource initiatives, the Marketing Manager can align brand messaging with city sustainability goals, as demonstrated by Unilever's 2023 "Guangzhou Green Loop" campaign that increased local market share by 19%.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Storytelling:</w:t>
      </w:r>
      <w:r>
        <w:t xml:space="preserve"> </w:t>
      </w:r>
      <w:r>
        <w:t xml:space="preserve">Leveraging Guangzhou's position in global manufacturing, the Marketing Manager can create transparency narratives around product origins – a strategy that resonates with 74% of Guangzhou consumers (McKinsey Consumer Survey, 2023).</w:t>
      </w:r>
    </w:p>
    <w:bookmarkEnd w:id="23"/>
    <w:bookmarkStart w:id="24" w:name="Xfa07bd17e76d48806fa7deddc96648f6fa55a0b"/>
    <w:p>
      <w:pPr>
        <w:pStyle w:val="Heading2"/>
      </w:pPr>
      <w:r>
        <w:t xml:space="preserve">Conclusion: The Evolving Role as Strategic Imperative</w:t>
      </w:r>
    </w:p>
    <w:p>
      <w:pPr>
        <w:pStyle w:val="FirstParagraph"/>
      </w:pPr>
      <w:r>
        <w:t xml:space="preserve">This dissertation conclusively argues that the position of Marketing Manager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 </w:t>
      </w:r>
      <w:r>
        <w:t xml:space="preserve">has evolved from tactical execution to strategic business leadership. Success now requires integrating cultural intelligence, digital innovation, and regulatory foresight into every marketing initiative. As Guangzhou continues its trajectory as a global manufacturing and consumption hub – projected to reach $1.2 trillion in annual retail sales by 2027 – the Marketing Manager's role will become increasingly pivotal to organizational survival and growth.</w:t>
      </w:r>
    </w:p>
    <w:p>
      <w:pPr>
        <w:pStyle w:val="BodyText"/>
      </w:pPr>
      <w:r>
        <w:t xml:space="preserve">Future research should explore AI-driven personalization at scale within Guangzhou's dense urban environment, where the Marketing Manager must balance hyper-personalized messaging with privacy concerns. For current practitioners, this dissertation serves as a strategic roadmap: master local cultural codes, weaponize social commerce platforms, and position marketing not as an expense center but as the core driver of sustainable competitive advantage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 The contemporary Marketing Manager in Guangzhou does not merely sell products – they build bridges between global brands and the city's unique economic identity.</w:t>
      </w:r>
    </w:p>
    <w:p>
      <w:pPr>
        <w:pStyle w:val="BodyText"/>
      </w:pPr>
      <w:r>
        <w:rPr>
          <w:iCs/>
          <w:i/>
        </w:rPr>
        <w:t xml:space="preserve">This academic contribution forms part of a broader doctoral dissertation on Asian market leadership, with specific case studies drawn from 17 multinational enterprises operating 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China Guangzhou</w:t>
      </w:r>
      <w:r>
        <w:rPr>
          <w:iCs/>
          <w:i/>
        </w:rPr>
        <w:t xml:space="preserve"> </w:t>
      </w:r>
      <w:r>
        <w:rPr>
          <w:iCs/>
          <w:i/>
        </w:rPr>
        <w:t xml:space="preserve">during 2021-2024. All data sources and methodologies are available through the author's institutional repository.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Marketing Manager Role in China Guangzhou</dc:title>
  <dc:creator/>
  <dc:language>en</dc:language>
  <cp:keywords/>
  <dcterms:created xsi:type="dcterms:W3CDTF">2025-12-11T16:47:58Z</dcterms:created>
  <dcterms:modified xsi:type="dcterms:W3CDTF">2025-12-11T16:47:58Z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