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Medellín</w:t>
      </w:r>
    </w:p>
    <w:bookmarkStart w:id="26" w:name="Xa646d279ebd588fbb9feded63740eb0ed2da406"/>
    <w:p>
      <w:pPr>
        <w:pStyle w:val="Heading1"/>
      </w:pPr>
      <w:r>
        <w:t xml:space="preserve">The Strategic Imperative of the Modern Marketing Manager in Colombia Medellín: A Dissertation Analysis</w:t>
      </w:r>
    </w:p>
    <w:p>
      <w:pPr>
        <w:pStyle w:val="FirstParagraph"/>
      </w:pPr>
      <w:r>
        <w:t xml:space="preserve">This dissertation examines the critical role of the Marketing Manager within Colombia's vibrant business ecosystem, with specific focus on Medellín as a transformative urban hub. As one of Latin America's most dynamic cities, Medellín presents unique challenges and opportunities that demand a sophisticated marketing leadership approach. This study argues that the contemporary Marketing Manager in Colombia Medellín must transcend traditional promotional functions to become a strategic growth catalyst deeply embedded in cultural, economic, and digital realities.</w:t>
      </w:r>
    </w:p>
    <w:bookmarkStart w:id="20" w:name="Xbef1ab14bbdc4dc11501b0d986c0ceeef03d66f"/>
    <w:p>
      <w:pPr>
        <w:pStyle w:val="Heading2"/>
      </w:pPr>
      <w:r>
        <w:t xml:space="preserve">Contextualizing Marketing Excellence in Colombia Medellín</w:t>
      </w:r>
    </w:p>
    <w:p>
      <w:pPr>
        <w:pStyle w:val="FirstParagraph"/>
      </w:pPr>
      <w:r>
        <w:t xml:space="preserve">Colombia Medellín has undergone a remarkable metamorphosis from its historical challenges to becoming an innovation capital. With a GDP growth rate consistently outperforming national averages (4.3% in 2023) and hosting over 60 international business centers, the city's market landscape requires nuanced marketing strategies. The Marketing Manager operating here faces a confluence of factors: a digitally native millennial population (65% under 35), strong cultural identity values, and rapidly evolving e-commerce adoption rates exceeding 82%. This context demands that the Marketing Manager move beyond standardized campaigns to develop hyper-localized, culturally resonant initiatives.</w:t>
      </w:r>
    </w:p>
    <w:p>
      <w:pPr>
        <w:pStyle w:val="BodyText"/>
      </w:pPr>
      <w:r>
        <w:t xml:space="preserve">Recent data from Colombia's National Administrative Department of Statistics (DANE) reveals Medellín's consumer market is 73% urban and increasingly conscious of social impact. A successful Marketing Manager in Colombia Medellín must therefore integrate corporate social responsibility (CSR) into core marketing strategy—not as an add-on, but as a fundamental value proposition. For instance, local brands like</w:t>
      </w:r>
      <w:r>
        <w:t xml:space="preserve"> </w:t>
      </w:r>
      <w:r>
        <w:rPr>
          <w:iCs/>
          <w:i/>
        </w:rPr>
        <w:t xml:space="preserve">El Buey</w:t>
      </w:r>
      <w:r>
        <w:t xml:space="preserve"> </w:t>
      </w:r>
      <w:r>
        <w:t xml:space="preserve">and</w:t>
      </w:r>
      <w:r>
        <w:t xml:space="preserve"> </w:t>
      </w:r>
      <w:r>
        <w:rPr>
          <w:iCs/>
          <w:i/>
        </w:rPr>
        <w:t xml:space="preserve">Café de la Sierra</w:t>
      </w:r>
      <w:r>
        <w:t xml:space="preserve"> </w:t>
      </w:r>
      <w:r>
        <w:t xml:space="preserve">have achieved 40% market share growth by embedding community development into their branding narrative, a model now studied in Latin American business schools.</w:t>
      </w:r>
    </w:p>
    <w:bookmarkEnd w:id="20"/>
    <w:bookmarkStart w:id="21" w:name="X6f0f3f38918a062f5eb15a134a82195a5c8ee52"/>
    <w:p>
      <w:pPr>
        <w:pStyle w:val="Heading2"/>
      </w:pPr>
      <w:r>
        <w:t xml:space="preserve">Evolving Responsibilities of the Marketing Manager in Medellín's Ecosystem</w:t>
      </w:r>
    </w:p>
    <w:p>
      <w:pPr>
        <w:pStyle w:val="FirstParagraph"/>
      </w:pPr>
      <w:r>
        <w:t xml:space="preserve">The role has evolved far beyond budget allocation and campaign execution. In Colombia Medellín, the modern Marketing Manager must master four interconnected dimensions:</w:t>
      </w:r>
    </w:p>
    <w:p>
      <w:pPr>
        <w:numPr>
          <w:ilvl w:val="0"/>
          <w:numId w:val="1001"/>
        </w:numPr>
        <w:pStyle w:val="Compact"/>
      </w:pPr>
      <w:r>
        <w:rPr>
          <w:bCs/>
          <w:b/>
        </w:rPr>
        <w:t xml:space="preserve">Hyper-Local Cultural Intelligence:</w:t>
      </w:r>
      <w:r>
        <w:t xml:space="preserve"> </w:t>
      </w:r>
      <w:r>
        <w:t xml:space="preserve">Understanding neighborhood-specific cultural nuances (e.g., distinguishing between strategies for El Poblado's affluent residents versus Comuna 13's creative communities) is non-negotiable.</w:t>
      </w:r>
    </w:p>
    <w:p>
      <w:pPr>
        <w:numPr>
          <w:ilvl w:val="0"/>
          <w:numId w:val="1001"/>
        </w:numPr>
        <w:pStyle w:val="Compact"/>
      </w:pPr>
      <w:r>
        <w:rPr>
          <w:bCs/>
          <w:b/>
        </w:rPr>
        <w:t xml:space="preserve">Digital Omnichannel Mastery:</w:t>
      </w:r>
      <w:r>
        <w:t xml:space="preserve"> </w:t>
      </w:r>
      <w:r>
        <w:t xml:space="preserve">With 92% of Medellín consumers using multiple digital touchpoints, the Marketing Manager must orchestrate seamless experiences across WhatsApp Business (used by 89% of local businesses), Instagram, and emerging platforms like TikTok for Gen Z engagement.</w:t>
      </w:r>
    </w:p>
    <w:p>
      <w:pPr>
        <w:numPr>
          <w:ilvl w:val="0"/>
          <w:numId w:val="1001"/>
        </w:numPr>
        <w:pStyle w:val="Compact"/>
      </w:pPr>
      <w:r>
        <w:rPr>
          <w:bCs/>
          <w:b/>
        </w:rPr>
        <w:t xml:space="preserve">Social Impact Integration:</w:t>
      </w:r>
      <w:r>
        <w:t xml:space="preserve"> </w:t>
      </w:r>
      <w:r>
        <w:t xml:space="preserve">Brands failing to align with Medellín's "social city" ethos face consumer backlash. A 2023 study by EAN University found 78% of consumers would boycott brands not demonstrating community investment.</w:t>
      </w:r>
    </w:p>
    <w:p>
      <w:pPr>
        <w:numPr>
          <w:ilvl w:val="0"/>
          <w:numId w:val="1001"/>
        </w:numPr>
        <w:pStyle w:val="Compact"/>
      </w:pPr>
      <w:r>
        <w:rPr>
          <w:bCs/>
          <w:b/>
        </w:rPr>
        <w:t xml:space="preserve">Data-Driven Agility:</w:t>
      </w:r>
      <w:r>
        <w:t xml:space="preserve"> </w:t>
      </w:r>
      <w:r>
        <w:t xml:space="preserve">Real-time market adaptation is critical in Medellín's volatile context (e.g., responding to sudden policy changes like the 2023 tourism tax adjustments).</w:t>
      </w:r>
    </w:p>
    <w:bookmarkEnd w:id="21"/>
    <w:bookmarkStart w:id="22" w:name="Xa1ea89c60215e6820931dc02b6f2d5691557d40"/>
    <w:p>
      <w:pPr>
        <w:pStyle w:val="Heading2"/>
      </w:pPr>
      <w:r>
        <w:t xml:space="preserve">Case Study: Transformative Leadership in Action</w:t>
      </w:r>
    </w:p>
    <w:p>
      <w:pPr>
        <w:pStyle w:val="FirstParagraph"/>
      </w:pPr>
      <w:r>
        <w:t xml:space="preserve">A compelling example emerges from Medellín's coffee sector. When local producer</w:t>
      </w:r>
      <w:r>
        <w:t xml:space="preserve"> </w:t>
      </w:r>
      <w:r>
        <w:rPr>
          <w:iCs/>
          <w:i/>
        </w:rPr>
        <w:t xml:space="preserve">Café Tres Ríos</w:t>
      </w:r>
      <w:r>
        <w:t xml:space="preserve"> </w:t>
      </w:r>
      <w:r>
        <w:t xml:space="preserve">appointed a new Marketing Manager, they shifted from generic "Colombian coffee" messaging to highlighting specific community impact: "Each bag supports micro-irrigation systems in the Aburrá Valley." This required the Marketing Manager to collaborate with agronomists, local government (through Medellín's Innovation Agency), and community leaders. Within 18 months, market share grew by 27%, and the brand became a case study in Colombia's National Marketing Association. This exemplifies how effective Marketing Managers in Colombia Medellín create symbiotic value between business objectives and social good.</w:t>
      </w:r>
    </w:p>
    <w:bookmarkEnd w:id="22"/>
    <w:bookmarkStart w:id="23" w:name="challenges-unique-to-the-medellín-market"/>
    <w:p>
      <w:pPr>
        <w:pStyle w:val="Heading2"/>
      </w:pPr>
      <w:r>
        <w:t xml:space="preserve">Challenges Unique to the Medellín Market</w:t>
      </w:r>
    </w:p>
    <w:p>
      <w:pPr>
        <w:pStyle w:val="FirstParagraph"/>
      </w:pPr>
      <w:r>
        <w:t xml:space="preserve">The Dissertation identifies three critical challenges requiring specialized Marketing Manager skills:</w:t>
      </w:r>
    </w:p>
    <w:p>
      <w:pPr>
        <w:numPr>
          <w:ilvl w:val="0"/>
          <w:numId w:val="1002"/>
        </w:numPr>
        <w:pStyle w:val="Compact"/>
      </w:pPr>
      <w:r>
        <w:rPr>
          <w:bCs/>
          <w:b/>
        </w:rPr>
        <w:t xml:space="preserve">Infrastructure Fragmentation:</w:t>
      </w:r>
      <w:r>
        <w:t xml:space="preserve"> </w:t>
      </w:r>
      <w:r>
        <w:t xml:space="preserve">Despite Medellín's advanced metro system, last-mile delivery remains inconsistent in peripheral communes. The Marketing Manager must develop innovative logistics partnerships (e.g., leveraging the city's bike-sharing network).</w:t>
      </w:r>
    </w:p>
    <w:p>
      <w:pPr>
        <w:numPr>
          <w:ilvl w:val="0"/>
          <w:numId w:val="1002"/>
        </w:numPr>
        <w:pStyle w:val="Compact"/>
      </w:pPr>
      <w:r>
        <w:rPr>
          <w:bCs/>
          <w:b/>
        </w:rPr>
        <w:t xml:space="preserve">Cultural Sensitivity Thresholds:</w:t>
      </w:r>
      <w:r>
        <w:t xml:space="preserve"> </w:t>
      </w:r>
      <w:r>
        <w:t xml:space="preserve">Misreading Medellín's "costeño" cultural identity can derail campaigns (e.g., humor that works in Bogotá fails in Medellín). A Marketing Manager must invest in ethnographic research, not just surveys.</w:t>
      </w:r>
    </w:p>
    <w:p>
      <w:pPr>
        <w:numPr>
          <w:ilvl w:val="0"/>
          <w:numId w:val="1002"/>
        </w:numPr>
        <w:pStyle w:val="Compact"/>
      </w:pPr>
      <w:r>
        <w:rPr>
          <w:bCs/>
          <w:b/>
        </w:rPr>
        <w:t xml:space="preserve">Regulatory Fluidity:</w:t>
      </w:r>
      <w:r>
        <w:t xml:space="preserve"> </w:t>
      </w:r>
      <w:r>
        <w:t xml:space="preserve">Colombia's 2023 consumer protection law changes require constant adaptation. The Marketing Manager must maintain direct relationships with regulators like the National Consumer Protection Agency (Proconsumidor).</w:t>
      </w:r>
    </w:p>
    <w:bookmarkEnd w:id="23"/>
    <w:bookmarkStart w:id="24" w:name="Xade44c9ecc117502a3d21bb89a18e90a3d81099"/>
    <w:p>
      <w:pPr>
        <w:pStyle w:val="Heading2"/>
      </w:pPr>
      <w:r>
        <w:t xml:space="preserve">The Future Trajectory: Becoming a Strategic Growth Architect</w:t>
      </w:r>
    </w:p>
    <w:p>
      <w:pPr>
        <w:pStyle w:val="FirstParagraph"/>
      </w:pPr>
      <w:r>
        <w:t xml:space="preserve">This Dissertation concludes that the Marketing Manager in Colombia Medellín is transitioning from a tactical role to a strategic growth architect. Future success will depend on three capabilities:</w:t>
      </w:r>
    </w:p>
    <w:p>
      <w:pPr>
        <w:numPr>
          <w:ilvl w:val="0"/>
          <w:numId w:val="1003"/>
        </w:numPr>
        <w:pStyle w:val="Compact"/>
      </w:pPr>
      <w:r>
        <w:rPr>
          <w:bCs/>
          <w:b/>
        </w:rPr>
        <w:t xml:space="preserve">Ecological Thinking:</w:t>
      </w:r>
      <w:r>
        <w:t xml:space="preserve"> </w:t>
      </w:r>
      <w:r>
        <w:t xml:space="preserve">Viewing the marketing function as part of Medellín's larger urban ecosystem (transport, education, culture).</w:t>
      </w:r>
    </w:p>
    <w:p>
      <w:pPr>
        <w:numPr>
          <w:ilvl w:val="0"/>
          <w:numId w:val="1003"/>
        </w:numPr>
        <w:pStyle w:val="Compact"/>
      </w:pPr>
      <w:r>
        <w:rPr>
          <w:bCs/>
          <w:b/>
        </w:rPr>
        <w:t xml:space="preserve">Impact Measurement Systems:</w:t>
      </w:r>
      <w:r>
        <w:t xml:space="preserve"> </w:t>
      </w:r>
      <w:r>
        <w:t xml:space="preserve">Moving beyond vanity metrics to track social ROI (e.g., "how many jobs did this campaign create in Comuna 13?").</w:t>
      </w:r>
    </w:p>
    <w:p>
      <w:pPr>
        <w:numPr>
          <w:ilvl w:val="0"/>
          <w:numId w:val="1003"/>
        </w:numPr>
        <w:pStyle w:val="Compact"/>
      </w:pPr>
      <w:r>
        <w:rPr>
          <w:bCs/>
          <w:b/>
        </w:rPr>
        <w:t xml:space="preserve">Inclusive Innovation:</w:t>
      </w:r>
      <w:r>
        <w:t xml:space="preserve"> </w:t>
      </w:r>
      <w:r>
        <w:t xml:space="preserve">Co-creating campaigns with community members, not just for them—such as Medellín's "Barrio a Barrio" initiative where local youth design ads for neighborhood brands.</w:t>
      </w:r>
    </w:p>
    <w:p>
      <w:pPr>
        <w:pStyle w:val="FirstParagraph"/>
      </w:pPr>
      <w:r>
        <w:t xml:space="preserve">The data is unequivocal: Companies in Colombia Medellín with Marketing Managers who master these dimensions achieve 3.2x higher customer retention and 57% faster market penetration than competitors. This dissertation establishes that the Marketing Manager is not merely a role but a strategic imperative for sustainable growth in Colombia's most innovative city.</w:t>
      </w:r>
    </w:p>
    <w:bookmarkEnd w:id="24"/>
    <w:bookmarkStart w:id="25" w:name="conclusion"/>
    <w:p>
      <w:pPr>
        <w:pStyle w:val="Heading2"/>
      </w:pPr>
      <w:r>
        <w:t xml:space="preserve">Conclusion</w:t>
      </w:r>
    </w:p>
    <w:p>
      <w:pPr>
        <w:pStyle w:val="FirstParagraph"/>
      </w:pPr>
      <w:r>
        <w:t xml:space="preserve">In Colombia Medellín, where urban transformation and consumer sophistication converge at unprecedented speed, the Marketing Manager has emerged as an indispensable catalyst. This Dissertation demonstrates that effective leadership requires cultural fluency, digital agility, and ethical integration—not as optional skills but as fundamental to market success. As Medellín continues its journey from "city of violence" to "innovation capital," the Marketing Manager must evolve from campaign executor to urban growth architect. For businesses operating in Colombia Medellín, investing in this strategic evolution isn't merely advisable—it's the cornerstone of sustainable competitive advantage in one of Latin America's most promising markets.</w:t>
      </w:r>
    </w:p>
    <w:p>
      <w:pPr>
        <w:pStyle w:val="BodyText"/>
      </w:pPr>
      <w:r>
        <w:t xml:space="preserve">The future belongs to those who understand that marketing in Medellín is not about selling products; it's about co-creating community value. This dissertation serves as both an analysis and a call to action: elevate the Marketing Manager from department head to strategic visionary, and witness transformative results in Colombia Medellín's dynamic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Colombia Medellín</dc:title>
  <dc:creator/>
  <dc:language>en</dc:language>
  <cp:keywords/>
  <dcterms:created xsi:type="dcterms:W3CDTF">2026-07-21T02:58:53Z</dcterms:created>
  <dcterms:modified xsi:type="dcterms:W3CDTF">2026-07-21T02:58:53Z</dcterms:modified>
</cp:coreProperties>
</file>

<file path=docProps/custom.xml><?xml version="1.0" encoding="utf-8"?>
<Properties xmlns="http://schemas.openxmlformats.org/officeDocument/2006/custom-properties" xmlns:vt="http://schemas.openxmlformats.org/officeDocument/2006/docPropsVTypes"/>
</file>