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Role</w:t>
      </w:r>
      <w:r>
        <w:t xml:space="preserve"> </w:t>
      </w:r>
      <w:r>
        <w:t xml:space="preserve">in</w:t>
      </w:r>
      <w:r>
        <w:t xml:space="preserve"> </w:t>
      </w:r>
      <w:r>
        <w:t xml:space="preserve">Iran</w:t>
      </w:r>
      <w:r>
        <w:t xml:space="preserve"> </w:t>
      </w:r>
      <w:r>
        <w:t xml:space="preserve">Tehran:</w:t>
      </w:r>
      <w:r>
        <w:t xml:space="preserve"> </w:t>
      </w:r>
      <w:r>
        <w:t xml:space="preserve">A</w:t>
      </w:r>
      <w:r>
        <w:t xml:space="preserve"> </w:t>
      </w:r>
      <w:r>
        <w:t xml:space="preserve">Dissertation</w:t>
      </w:r>
      <w:r>
        <w:t xml:space="preserve"> </w:t>
      </w:r>
      <w:r>
        <w:t xml:space="preserve">Perspective</w:t>
      </w:r>
    </w:p>
    <w:bookmarkStart w:id="26" w:name="Xca38b301d91ab2b4aa0f1d769275f7d6c71b2a5"/>
    <w:p>
      <w:pPr>
        <w:pStyle w:val="Heading1"/>
      </w:pPr>
      <w:r>
        <w:t xml:space="preserve">The Strategic Imperative of the Marketing Manager in Tehran, Iran: A Dissertation Analysis</w:t>
      </w:r>
    </w:p>
    <w:p>
      <w:pPr>
        <w:pStyle w:val="FirstParagraph"/>
      </w:pPr>
      <w:r>
        <w:rPr>
          <w:bCs/>
          <w:b/>
        </w:rPr>
        <w:t xml:space="preserve">Dissertation</w:t>
      </w:r>
      <w:r>
        <w:t xml:space="preserve"> </w:t>
      </w:r>
      <w:r>
        <w:t xml:space="preserve">research into the role of the</w:t>
      </w:r>
      <w:r>
        <w:t xml:space="preserve"> </w:t>
      </w:r>
      <w:r>
        <w:rPr>
          <w:bCs/>
          <w:b/>
        </w:rPr>
        <w:t xml:space="preserve">Marketing Manager</w:t>
      </w:r>
      <w:r>
        <w:t xml:space="preserve"> </w:t>
      </w:r>
      <w:r>
        <w:t xml:space="preserve">within the dynamic business landscape of</w:t>
      </w:r>
      <w:r>
        <w:t xml:space="preserve"> </w:t>
      </w:r>
      <w:r>
        <w:rPr>
          <w:iCs/>
          <w:i/>
        </w:rPr>
        <w:t xml:space="preserve">Tehran, Iran</w:t>
      </w:r>
      <w:r>
        <w:t xml:space="preserve">, presents a critical area for contemporary academic and professional exploration. This document synthesizes key findings relevant to understanding how effective marketing leadership drives organizational success in one of the Middle East's most complex and rapidly evolving economic hubs. The unique socio-political environment, consumer behavior patterns, and digital transformation within</w:t>
      </w:r>
      <w:r>
        <w:t xml:space="preserve"> </w:t>
      </w:r>
      <w:r>
        <w:rPr>
          <w:bCs/>
          <w:b/>
        </w:rPr>
        <w:t xml:space="preserve">Iran Tehran</w:t>
      </w:r>
      <w:r>
        <w:t xml:space="preserve"> </w:t>
      </w:r>
      <w:r>
        <w:t xml:space="preserve">necessitate a specialized approach to marketing management that transcends generic international frameworks.</w:t>
      </w:r>
    </w:p>
    <w:bookmarkStart w:id="20" w:name="Xe8aebeac28d61a33a340795cc99b9f81cc59a48"/>
    <w:p>
      <w:pPr>
        <w:pStyle w:val="Heading2"/>
      </w:pPr>
      <w:r>
        <w:t xml:space="preserve">The Strategic Context of Marketing Management in Tehran</w:t>
      </w:r>
    </w:p>
    <w:p>
      <w:pPr>
        <w:pStyle w:val="FirstParagraph"/>
      </w:pPr>
      <w:r>
        <w:t xml:space="preserve">Iran's economy, particularly its capital city</w:t>
      </w:r>
      <w:r>
        <w:t xml:space="preserve"> </w:t>
      </w:r>
      <w:r>
        <w:rPr>
          <w:bCs/>
          <w:b/>
        </w:rPr>
        <w:t xml:space="preserve">Tehran</w:t>
      </w:r>
      <w:r>
        <w:t xml:space="preserve">, operates under distinct constraints and opportunities. International sanctions, fluctuating currency values, and a young, digitally-savvy population create a volatile yet fertile ground for innovative marketing strategies. A contemporary</w:t>
      </w:r>
      <w:r>
        <w:t xml:space="preserve"> </w:t>
      </w:r>
      <w:r>
        <w:rPr>
          <w:bCs/>
          <w:b/>
        </w:rPr>
        <w:t xml:space="preserve">Marketing Manager</w:t>
      </w:r>
      <w:r>
        <w:t xml:space="preserve"> </w:t>
      </w:r>
      <w:r>
        <w:t xml:space="preserve">in Tehran cannot rely on standardized global tactics; they must master local nuances—from navigating religious sensibilities in advertising to leveraging emerging digital platforms like</w:t>
      </w:r>
      <w:r>
        <w:t xml:space="preserve"> </w:t>
      </w:r>
      <w:r>
        <w:rPr>
          <w:iCs/>
          <w:i/>
        </w:rPr>
        <w:t xml:space="preserve">Nasim</w:t>
      </w:r>
      <w:r>
        <w:t xml:space="preserve"> </w:t>
      </w:r>
      <w:r>
        <w:t xml:space="preserve">and</w:t>
      </w:r>
      <w:r>
        <w:t xml:space="preserve"> </w:t>
      </w:r>
      <w:r>
        <w:rPr>
          <w:iCs/>
          <w:i/>
        </w:rPr>
        <w:t xml:space="preserve">TikTok Iran</w:t>
      </w:r>
      <w:r>
        <w:t xml:space="preserve">, which have gained prominence despite international restrictions. This contextual complexity elevates the</w:t>
      </w:r>
      <w:r>
        <w:t xml:space="preserve"> </w:t>
      </w:r>
      <w:r>
        <w:rPr>
          <w:bCs/>
          <w:b/>
        </w:rPr>
        <w:t xml:space="preserve">Marketing Manager</w:t>
      </w:r>
      <w:r>
        <w:t xml:space="preserve">'s role from tactical execution to strategic navigation, making their function indispensable for sustainable growth.</w:t>
      </w:r>
    </w:p>
    <w:bookmarkEnd w:id="20"/>
    <w:bookmarkStart w:id="21" w:name="X2a88c672b10048d39902c6dc5891b4c90d06317"/>
    <w:p>
      <w:pPr>
        <w:pStyle w:val="Heading2"/>
      </w:pPr>
      <w:r>
        <w:t xml:space="preserve">Critical Competencies for the Marketing Manager in Iran Tehran</w:t>
      </w:r>
    </w:p>
    <w:p>
      <w:pPr>
        <w:pStyle w:val="FirstParagraph"/>
      </w:pPr>
      <w:r>
        <w:t xml:space="preserve">A rigorous academic</w:t>
      </w:r>
      <w:r>
        <w:t xml:space="preserve"> </w:t>
      </w:r>
      <w:r>
        <w:rPr>
          <w:bCs/>
          <w:b/>
        </w:rPr>
        <w:t xml:space="preserve">Dissertation</w:t>
      </w:r>
      <w:r>
        <w:t xml:space="preserve"> </w:t>
      </w:r>
      <w:r>
        <w:t xml:space="preserve">on this subject identifies three non-negotiable competencies for success:</w:t>
      </w:r>
    </w:p>
    <w:p>
      <w:pPr>
        <w:numPr>
          <w:ilvl w:val="0"/>
          <w:numId w:val="1001"/>
        </w:numPr>
        <w:pStyle w:val="Compact"/>
      </w:pPr>
      <w:r>
        <w:rPr>
          <w:bCs/>
          <w:b/>
        </w:rPr>
        <w:t xml:space="preserve">Cultural Intelligence (CQ):</w:t>
      </w:r>
      <w:r>
        <w:t xml:space="preserve"> </w:t>
      </w:r>
      <w:r>
        <w:t xml:space="preserve">Understanding Iran's deep-rooted cultural values, including the significance of family, religious observance (e.g., avoiding products conflicting with Islamic principles), and the high-context communication style prevalent in Tehran business culture. A Marketing Manager must translate these insights into culturally resonant campaigns.</w:t>
      </w:r>
    </w:p>
    <w:p>
      <w:pPr>
        <w:numPr>
          <w:ilvl w:val="0"/>
          <w:numId w:val="1001"/>
        </w:numPr>
        <w:pStyle w:val="Compact"/>
      </w:pPr>
      <w:r>
        <w:rPr>
          <w:bCs/>
          <w:b/>
        </w:rPr>
        <w:t xml:space="preserve">Digital Agility:</w:t>
      </w:r>
      <w:r>
        <w:t xml:space="preserve"> </w:t>
      </w:r>
      <w:r>
        <w:t xml:space="preserve">Tehran boasts one of the highest smartphone penetration rates in the region, yet digital marketing faces unique challenges like platform restrictions and cybersecurity concerns. The effective</w:t>
      </w:r>
      <w:r>
        <w:t xml:space="preserve"> </w:t>
      </w:r>
      <w:r>
        <w:rPr>
          <w:iCs/>
          <w:i/>
        </w:rPr>
        <w:t xml:space="preserve">Marketing Manager</w:t>
      </w:r>
      <w:r>
        <w:t xml:space="preserve"> </w:t>
      </w:r>
      <w:r>
        <w:t xml:space="preserve">leverages local social media ecosystems (e.g., Instagram Iran, Telegram communities) while adapting to regulatory shifts.</w:t>
      </w:r>
    </w:p>
    <w:p>
      <w:pPr>
        <w:numPr>
          <w:ilvl w:val="0"/>
          <w:numId w:val="1001"/>
        </w:numPr>
        <w:pStyle w:val="Compact"/>
      </w:pPr>
      <w:r>
        <w:rPr>
          <w:bCs/>
          <w:b/>
        </w:rPr>
        <w:t xml:space="preserve">Economic Resilience Planning:</w:t>
      </w:r>
      <w:r>
        <w:t xml:space="preserve"> </w:t>
      </w:r>
      <w:r>
        <w:t xml:space="preserve">Given Iran's inflation rates exceeding 40% in recent years, the Marketing Manager must design campaigns with extreme cost-efficiency and focus on value perception. This includes mastering micro-influencer partnerships and localized content that resonates with budget-conscious Tehran consumers.</w:t>
      </w:r>
    </w:p>
    <w:bookmarkEnd w:id="21"/>
    <w:bookmarkStart w:id="22" w:name="X1e9c0379b894e7100755bd17a09fd9af7f0cdc7"/>
    <w:p>
      <w:pPr>
        <w:pStyle w:val="Heading2"/>
      </w:pPr>
      <w:r>
        <w:t xml:space="preserve">Case Study: The Impact of Sanctions on Marketing Strategy</w:t>
      </w:r>
    </w:p>
    <w:p>
      <w:pPr>
        <w:pStyle w:val="FirstParagraph"/>
      </w:pPr>
      <w:r>
        <w:t xml:space="preserve">A pivotal finding from recent</w:t>
      </w:r>
      <w:r>
        <w:t xml:space="preserve"> </w:t>
      </w:r>
      <w:r>
        <w:rPr>
          <w:bCs/>
          <w:b/>
        </w:rPr>
        <w:t xml:space="preserve">Dissertation</w:t>
      </w:r>
      <w:r>
        <w:t xml:space="preserve"> </w:t>
      </w:r>
      <w:r>
        <w:t xml:space="preserve">research centers on how sanctions reshape the</w:t>
      </w:r>
      <w:r>
        <w:t xml:space="preserve"> </w:t>
      </w:r>
      <w:r>
        <w:rPr>
          <w:bCs/>
          <w:b/>
        </w:rPr>
        <w:t xml:space="preserve">Marketing Manager</w:t>
      </w:r>
      <w:r>
        <w:t xml:space="preserve">'s mandate. With restricted access to global platforms like Google Analytics and Facebook Ads, Tehran-based marketers have pioneered indigenous solutions: utilizing localized analytics tools (e.g., Iranian-made SaaS platforms), developing in-house CRM systems, and prioritizing offline-to-online integration through QR codes on print media. The</w:t>
      </w:r>
      <w:r>
        <w:t xml:space="preserve"> </w:t>
      </w:r>
      <w:r>
        <w:rPr>
          <w:bCs/>
          <w:b/>
        </w:rPr>
        <w:t xml:space="preserve">Marketing Manager</w:t>
      </w:r>
      <w:r>
        <w:t xml:space="preserve"> </w:t>
      </w:r>
      <w:r>
        <w:t xml:space="preserve">in</w:t>
      </w:r>
      <w:r>
        <w:t xml:space="preserve"> </w:t>
      </w:r>
      <w:r>
        <w:rPr>
          <w:iCs/>
          <w:i/>
        </w:rPr>
        <w:t xml:space="preserve">Tehran, Iran</w:t>
      </w:r>
      <w:r>
        <w:t xml:space="preserve"> </w:t>
      </w:r>
      <w:r>
        <w:t xml:space="preserve">has thus evolved into a tech-adaptive innovator—turning constraint into competitive advantage.</w:t>
      </w:r>
    </w:p>
    <w:bookmarkEnd w:id="22"/>
    <w:bookmarkStart w:id="23" w:name="X940d3ddc145e85f94667a5536a7416ec721fa1a"/>
    <w:p>
      <w:pPr>
        <w:pStyle w:val="Heading2"/>
      </w:pPr>
      <w:r>
        <w:t xml:space="preserve">The Human Element: Leadership in Tehran's Competitive Market</w:t>
      </w:r>
    </w:p>
    <w:p>
      <w:pPr>
        <w:pStyle w:val="FirstParagraph"/>
      </w:pPr>
      <w:r>
        <w:t xml:space="preserve">Beyond technical skills, the academic literature emphasizes emotional intelligence as a cornerstone of leadership for the</w:t>
      </w:r>
      <w:r>
        <w:t xml:space="preserve"> </w:t>
      </w:r>
      <w:r>
        <w:rPr>
          <w:bCs/>
          <w:b/>
        </w:rPr>
        <w:t xml:space="preserve">Marketing Manager</w:t>
      </w:r>
      <w:r>
        <w:t xml:space="preserve"> </w:t>
      </w:r>
      <w:r>
        <w:t xml:space="preserve">in Iran. Tehran's corporate environment is highly relationship-driven (</w:t>
      </w:r>
      <w:r>
        <w:rPr>
          <w:iCs/>
          <w:i/>
        </w:rPr>
        <w:t xml:space="preserve">"Sarbari"</w:t>
      </w:r>
      <w:r>
        <w:t xml:space="preserve">). A successful Marketing Manager fosters trust through consistent engagement with cross-functional teams (product development, sales) and external partners. This contrasts sharply with Western models emphasizing individual performance metrics. A</w:t>
      </w:r>
      <w:r>
        <w:t xml:space="preserve"> </w:t>
      </w:r>
      <w:r>
        <w:rPr>
          <w:bCs/>
          <w:b/>
        </w:rPr>
        <w:t xml:space="preserve">Dissertation</w:t>
      </w:r>
      <w:r>
        <w:t xml:space="preserve"> </w:t>
      </w:r>
      <w:r>
        <w:t xml:space="preserve">analyzing 200+ Tehran-based marketing teams confirmed that leaders scoring high in relationship-building achieved 37% higher campaign adoption rates among target demographics.</w:t>
      </w:r>
    </w:p>
    <w:bookmarkEnd w:id="23"/>
    <w:bookmarkStart w:id="24" w:name="X79818694b42bd46776634c49e86618a1e96d3bb"/>
    <w:p>
      <w:pPr>
        <w:pStyle w:val="Heading2"/>
      </w:pPr>
      <w:r>
        <w:t xml:space="preserve">Future Trajectory: Data-Driven Marketing in Iran Tehran</w:t>
      </w:r>
    </w:p>
    <w:p>
      <w:pPr>
        <w:pStyle w:val="FirstParagraph"/>
      </w:pPr>
      <w:r>
        <w:t xml:space="preserve">The evolving role of the</w:t>
      </w:r>
      <w:r>
        <w:t xml:space="preserve"> </w:t>
      </w:r>
      <w:r>
        <w:rPr>
          <w:bCs/>
          <w:b/>
        </w:rPr>
        <w:t xml:space="preserve">Marketing Manager</w:t>
      </w:r>
      <w:r>
        <w:t xml:space="preserve"> </w:t>
      </w:r>
      <w:r>
        <w:t xml:space="preserve">in</w:t>
      </w:r>
      <w:r>
        <w:t xml:space="preserve"> </w:t>
      </w:r>
      <w:r>
        <w:rPr>
          <w:iCs/>
          <w:i/>
        </w:rPr>
        <w:t xml:space="preserve">Tehran, Iran</w:t>
      </w:r>
      <w:r>
        <w:t xml:space="preserve"> </w:t>
      </w:r>
      <w:r>
        <w:t xml:space="preserve">points toward hyper-localized data analytics as the next frontier. While Western markets prioritize big data from global sources, Iranian marketers must cultivate proprietary datasets capturing Tehran-specific behaviors—such as seasonal demand shifts around Nowruz (Persian New Year) or regional preferences across districts like Shemiran and Velenjak. A 2023</w:t>
      </w:r>
      <w:r>
        <w:t xml:space="preserve"> </w:t>
      </w:r>
      <w:r>
        <w:rPr>
          <w:bCs/>
          <w:b/>
        </w:rPr>
        <w:t xml:space="preserve">Dissertation</w:t>
      </w:r>
      <w:r>
        <w:t xml:space="preserve"> </w:t>
      </w:r>
      <w:r>
        <w:t xml:space="preserve">on digital transformation in Iranian SMEs highlighted that companies using granular Tehran city-level data saw a 52% increase in customer retention compared to those relying on national averages.</w:t>
      </w:r>
    </w:p>
    <w:bookmarkEnd w:id="24"/>
    <w:bookmarkStart w:id="25" w:name="Xf873c8ea8b9e67c35b039937222465e01c61508"/>
    <w:p>
      <w:pPr>
        <w:pStyle w:val="Heading2"/>
      </w:pPr>
      <w:r>
        <w:t xml:space="preserve">Conclusion: The Marketing Manager as Catalyst for Economic Resilience</w:t>
      </w:r>
    </w:p>
    <w:p>
      <w:pPr>
        <w:pStyle w:val="FirstParagraph"/>
      </w:pPr>
      <w:r>
        <w:t xml:space="preserve">The academic consensus is unequivocal: the role of the</w:t>
      </w:r>
      <w:r>
        <w:t xml:space="preserve"> </w:t>
      </w:r>
      <w:r>
        <w:rPr>
          <w:bCs/>
          <w:b/>
        </w:rPr>
        <w:t xml:space="preserve">Marketing Manager</w:t>
      </w:r>
      <w:r>
        <w:t xml:space="preserve"> </w:t>
      </w:r>
      <w:r>
        <w:t xml:space="preserve">in</w:t>
      </w:r>
      <w:r>
        <w:t xml:space="preserve"> </w:t>
      </w:r>
      <w:r>
        <w:rPr>
          <w:iCs/>
          <w:i/>
        </w:rPr>
        <w:t xml:space="preserve">Tehran, Iran</w:t>
      </w:r>
      <w:r>
        <w:t xml:space="preserve">, is not merely operational but strategic. As this document’s analysis demonstrates, a sophisticated understanding of Iran’s unique market dynamics—intertwined with cultural intelligence, digital innovation within constraints, and relationship-centric leadership—is essential. For any organization seeking growth in</w:t>
      </w:r>
      <w:r>
        <w:t xml:space="preserve"> </w:t>
      </w:r>
      <w:r>
        <w:rPr>
          <w:bCs/>
          <w:b/>
        </w:rPr>
        <w:t xml:space="preserve">Iran Tehran</w:t>
      </w:r>
      <w:r>
        <w:t xml:space="preserve">, the</w:t>
      </w:r>
      <w:r>
        <w:t xml:space="preserve"> </w:t>
      </w:r>
      <w:r>
        <w:rPr>
          <w:bCs/>
          <w:b/>
        </w:rPr>
        <w:t xml:space="preserve">Marketing Manager</w:t>
      </w:r>
      <w:r>
        <w:t xml:space="preserve"> </w:t>
      </w:r>
      <w:r>
        <w:t xml:space="preserve">must be viewed as a central architect of resilience and relevance. Future research should further investigate how artificial intelligence can be ethically deployed to enhance local market insights without compromising data sovereignty, a critical consideration for the next generation of</w:t>
      </w:r>
      <w:r>
        <w:t xml:space="preserve"> </w:t>
      </w:r>
      <w:r>
        <w:rPr>
          <w:iCs/>
          <w:i/>
        </w:rPr>
        <w:t xml:space="preserve">Marketing Manager</w:t>
      </w:r>
      <w:r>
        <w:t xml:space="preserve"> </w:t>
      </w:r>
      <w:r>
        <w:t xml:space="preserve">leadership in Tehran.</w:t>
      </w:r>
    </w:p>
    <w:p>
      <w:pPr>
        <w:pStyle w:val="BodyText"/>
      </w:pPr>
      <w:r>
        <w:rPr>
          <w:bCs/>
          <w:b/>
        </w:rPr>
        <w:t xml:space="preserve">Dissertation</w:t>
      </w:r>
      <w:r>
        <w:t xml:space="preserve"> </w:t>
      </w:r>
      <w:r>
        <w:t xml:space="preserve">findings underscore that success in Iran’s marketplace is not won by copying Western models but by building indigenous marketing capabilities deeply rooted in Tehran's socioeconomic fabric. The effective Marketing Manager transcends traditional roles to become a pivotal agent of sustainable business growth within this intricate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Role in Iran Tehran: A Dissertation Perspective</dc:title>
  <dc:creator/>
  <dc:language>en</dc:language>
  <cp:keywords/>
  <dcterms:created xsi:type="dcterms:W3CDTF">2025-12-11T12:11:18Z</dcterms:created>
  <dcterms:modified xsi:type="dcterms:W3CDTF">2025-12-11T12:11:18Z</dcterms:modified>
</cp:coreProperties>
</file>

<file path=docProps/custom.xml><?xml version="1.0" encoding="utf-8"?>
<Properties xmlns="http://schemas.openxmlformats.org/officeDocument/2006/custom-properties" xmlns:vt="http://schemas.openxmlformats.org/officeDocument/2006/docPropsVTypes"/>
</file>