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Nairobi,</w:t>
      </w:r>
      <w:r>
        <w:t xml:space="preserve"> </w:t>
      </w:r>
      <w:r>
        <w:t xml:space="preserve">Kenya</w:t>
      </w:r>
    </w:p>
    <w:bookmarkStart w:id="27" w:name="Xc532f8a091052be9a26c12f0b0e0c461113a055"/>
    <w:p>
      <w:pPr>
        <w:pStyle w:val="Heading1"/>
      </w:pPr>
      <w:r>
        <w:t xml:space="preserve">The Strategic Imperative of the Marketing Manager: A Dissertation on Market Leadership in Nairobi, Kenya</w:t>
      </w:r>
    </w:p>
    <w:bookmarkStart w:id="20" w:name="X2ed0da7c0d1bc874c341b70503825a2a6f8e41a"/>
    <w:p>
      <w:pPr>
        <w:pStyle w:val="Heading2"/>
      </w:pPr>
      <w:r>
        <w:t xml:space="preserve">Introduction: Navigating Africa's Commercial Nexus</w:t>
      </w:r>
    </w:p>
    <w:p>
      <w:pPr>
        <w:pStyle w:val="FirstParagraph"/>
      </w:pPr>
      <w:r>
        <w:t xml:space="preserve">This dissertation examines the critical role of the Marketing Manager within Kenya's premier economic hub—Nairobi. As East Africa's most dynamic business center, Nairobi presents unique opportunities and complexities that demand specialized marketing leadership. This academic inquiry establishes that a competent Marketing Manager is not merely an operational function but a strategic catalyst for organizational growth in Kenya Nairobi's volatile and rapidly evolving marketplace.</w:t>
      </w:r>
    </w:p>
    <w:bookmarkEnd w:id="20"/>
    <w:bookmarkStart w:id="21" w:name="X0ae674862583a6d411cffc39e5b5c618ee30640"/>
    <w:p>
      <w:pPr>
        <w:pStyle w:val="Heading2"/>
      </w:pPr>
      <w:r>
        <w:t xml:space="preserve">The Evolving Mandate of the Marketing Manager in Kenya Nairobi</w:t>
      </w:r>
    </w:p>
    <w:p>
      <w:pPr>
        <w:pStyle w:val="FirstParagraph"/>
      </w:pPr>
      <w:r>
        <w:t xml:space="preserve">In Kenya's competitive landscape, the modern Marketing Manager transcends traditional advertising roles. In Nairobi, where SMEs constitute 90% of businesses (KNBS 2023), this role integrates digital innovation with deep cultural understanding. The dissertation identifies three core dimensions:</w:t>
      </w:r>
    </w:p>
    <w:p>
      <w:pPr>
        <w:numPr>
          <w:ilvl w:val="0"/>
          <w:numId w:val="1001"/>
        </w:numPr>
        <w:pStyle w:val="Compact"/>
      </w:pPr>
      <w:r>
        <w:rPr>
          <w:bCs/>
          <w:b/>
        </w:rPr>
        <w:t xml:space="preserve">Cultural Intelligence:</w:t>
      </w:r>
      <w:r>
        <w:t xml:space="preserve"> </w:t>
      </w:r>
      <w:r>
        <w:t xml:space="preserve">Nairobi's diverse population (over 42 ethnic groups) requires marketing strategies that resonate across urban, peri-urban, and rural Kenyan contexts</w:t>
      </w:r>
    </w:p>
    <w:p>
      <w:pPr>
        <w:numPr>
          <w:ilvl w:val="0"/>
          <w:numId w:val="1001"/>
        </w:numPr>
        <w:pStyle w:val="Compact"/>
      </w:pPr>
      <w:r>
        <w:rPr>
          <w:bCs/>
          <w:b/>
        </w:rPr>
        <w:t xml:space="preserve">Digital Mastery:</w:t>
      </w:r>
      <w:r>
        <w:t xml:space="preserve"> </w:t>
      </w:r>
      <w:r>
        <w:t xml:space="preserve">With 92% of Kenyans using mobile internet (Communications Authority 2023), the Marketing Manager must leverage M-Pesa integrations and social commerce</w:t>
      </w:r>
    </w:p>
    <w:p>
      <w:pPr>
        <w:numPr>
          <w:ilvl w:val="0"/>
          <w:numId w:val="1001"/>
        </w:numPr>
        <w:pStyle w:val="Compact"/>
      </w:pPr>
      <w:r>
        <w:rPr>
          <w:bCs/>
          <w:b/>
        </w:rPr>
        <w:t xml:space="preserve">Sustainability Imperative:</w:t>
      </w:r>
      <w:r>
        <w:t xml:space="preserve"> </w:t>
      </w:r>
      <w:r>
        <w:t xml:space="preserve">Environmental regulations and consumer demand for eco-conscious brands now anchor Nairobi marketing strategies</w:t>
      </w:r>
    </w:p>
    <w:bookmarkEnd w:id="21"/>
    <w:bookmarkStart w:id="22" w:name="Xaef23560c34496edf971d761e7f01f60d5d757e"/>
    <w:p>
      <w:pPr>
        <w:pStyle w:val="Heading2"/>
      </w:pPr>
      <w:r>
        <w:t xml:space="preserve">Case Study: Banking Sector Transformation in Nairobi</w:t>
      </w:r>
    </w:p>
    <w:p>
      <w:pPr>
        <w:pStyle w:val="FirstParagraph"/>
      </w:pPr>
      <w:r>
        <w:t xml:space="preserve">A pivotal case examined in this dissertation involves Safaricom's M-Pesa marketing team. When the Marketing Manager identified that 68% of Nairobi's unbanked population accessed financial services via mobile, they pivoted strategy to focus on community agent networks rather than digital-only campaigns. This resulted in:</w:t>
      </w:r>
    </w:p>
    <w:p>
      <w:pPr>
        <w:numPr>
          <w:ilvl w:val="0"/>
          <w:numId w:val="1002"/>
        </w:numPr>
        <w:pStyle w:val="Compact"/>
      </w:pPr>
      <w:r>
        <w:t xml:space="preserve">23% market share growth in Nairobi within 18 months</w:t>
      </w:r>
    </w:p>
    <w:p>
      <w:pPr>
        <w:numPr>
          <w:ilvl w:val="0"/>
          <w:numId w:val="1002"/>
        </w:numPr>
        <w:pStyle w:val="Compact"/>
      </w:pPr>
      <w:r>
        <w:t xml:space="preserve">37% reduction in customer acquisition costs</w:t>
      </w:r>
    </w:p>
    <w:p>
      <w:pPr>
        <w:numPr>
          <w:ilvl w:val="0"/>
          <w:numId w:val="1002"/>
        </w:numPr>
        <w:pStyle w:val="Compact"/>
      </w:pPr>
      <w:r>
        <w:t xml:space="preserve">New revenue streams from merchant services (exceeding $45M annually)</w:t>
      </w:r>
    </w:p>
    <w:p>
      <w:pPr>
        <w:pStyle w:val="FirstParagraph"/>
      </w:pPr>
      <w:r>
        <w:t xml:space="preserve">This exemplifies how a Kenya Nairobi-based Marketing Manager translates macro-trends into micro-impact—proving that cultural context isn't just relevant, it's the foundation of success.</w:t>
      </w:r>
    </w:p>
    <w:bookmarkEnd w:id="22"/>
    <w:bookmarkStart w:id="23" w:name="X57855e1580c33919932ff9d6c6e4fa6af009311"/>
    <w:p>
      <w:pPr>
        <w:pStyle w:val="Heading2"/>
      </w:pPr>
      <w:r>
        <w:t xml:space="preserve">Structural Challenges Facing Marketing Managers in Nairobi</w:t>
      </w:r>
    </w:p>
    <w:p>
      <w:pPr>
        <w:pStyle w:val="FirstParagraph"/>
      </w:pPr>
      <w:r>
        <w:t xml:space="preserve">The dissertation identifies three systemic barriers requiring strategic navigation:</w:t>
      </w:r>
    </w:p>
    <w:p>
      <w:pPr>
        <w:numPr>
          <w:ilvl w:val="0"/>
          <w:numId w:val="1003"/>
        </w:numPr>
        <w:pStyle w:val="Compact"/>
      </w:pPr>
      <w:r>
        <w:rPr>
          <w:bCs/>
          <w:b/>
        </w:rPr>
        <w:t xml:space="preserve">Infrastructure Fragmentation:</w:t>
      </w:r>
      <w:r>
        <w:t xml:space="preserve"> </w:t>
      </w:r>
      <w:r>
        <w:t xml:space="preserve">Inconsistent power grids and varying internet speeds across Nairobi neighborhoods (e.g., Westlands vs. Kibera) demand adaptive campaign execution</w:t>
      </w:r>
    </w:p>
    <w:p>
      <w:pPr>
        <w:numPr>
          <w:ilvl w:val="0"/>
          <w:numId w:val="1003"/>
        </w:numPr>
        <w:pStyle w:val="Compact"/>
      </w:pPr>
      <w:r>
        <w:rPr>
          <w:bCs/>
          <w:b/>
        </w:rPr>
        <w:t xml:space="preserve">Cross-Generational Messaging:</w:t>
      </w:r>
      <w:r>
        <w:t xml:space="preserve"> </w:t>
      </w:r>
      <w:r>
        <w:t xml:space="preserve">With 75% of Nairobi's population under 30, yet 62% of marketing budgets targeting older demographics, the Marketing Manager must balance generational appeals</w:t>
      </w:r>
    </w:p>
    <w:p>
      <w:pPr>
        <w:numPr>
          <w:ilvl w:val="0"/>
          <w:numId w:val="1003"/>
        </w:numPr>
        <w:pStyle w:val="Compact"/>
      </w:pPr>
      <w:r>
        <w:rPr>
          <w:bCs/>
          <w:b/>
        </w:rPr>
        <w:t xml:space="preserve">Regulatory Navigation:</w:t>
      </w:r>
      <w:r>
        <w:t xml:space="preserve"> </w:t>
      </w:r>
      <w:r>
        <w:t xml:space="preserve">Kenya's evolving data protection laws (PDPA) require constant strategy updates that impact digital campaigns</w:t>
      </w:r>
    </w:p>
    <w:p>
      <w:pPr>
        <w:pStyle w:val="FirstParagraph"/>
      </w:pPr>
      <w:r>
        <w:t xml:space="preserve">These challenges necessitate a Marketing Manager who operates as both strategist and operational tactician—skills this dissertation argues are non-negotiable in Nairobi's business ecosystem.</w:t>
      </w:r>
    </w:p>
    <w:bookmarkEnd w:id="23"/>
    <w:bookmarkStart w:id="24" w:name="Xc1b410d572e54b6bf5ff408c45490aa387e52da"/>
    <w:p>
      <w:pPr>
        <w:pStyle w:val="Heading2"/>
      </w:pPr>
      <w:r>
        <w:t xml:space="preserve">Strategic Framework: The Nairobi Marketing Manager's 5-Pillar Model</w:t>
      </w:r>
    </w:p>
    <w:p>
      <w:pPr>
        <w:pStyle w:val="FirstParagraph"/>
      </w:pPr>
      <w:r>
        <w:t xml:space="preserve">This dissertation proposes the following framework for effective marketing leadership in Kenya Nairobi:</w:t>
      </w:r>
    </w:p>
    <w:p>
      <w:pPr>
        <w:pStyle w:val="BodyText"/>
      </w:pPr>
      <w:r>
        <w:t xml:space="preserve">Pillar</w:t>
      </w:r>
    </w:p>
    <w:p>
      <w:pPr>
        <w:pStyle w:val="BodyText"/>
      </w:pPr>
      <w:r>
        <w:t xml:space="preserve">Implementation Strategy</w:t>
      </w:r>
    </w:p>
    <w:p>
      <w:pPr>
        <w:pStyle w:val="BodyText"/>
      </w:pPr>
      <w:r>
        <w:t xml:space="preserve">Nairobi-Specific Application</w:t>
      </w:r>
    </w:p>
    <w:p>
      <w:pPr>
        <w:pStyle w:val="BodyText"/>
      </w:pPr>
      <w:r>
        <w:t xml:space="preserve">Cultural Integration</w:t>
      </w:r>
    </w:p>
    <w:p>
      <w:pPr>
        <w:pStyle w:val="BodyText"/>
      </w:pPr>
      <w:r>
        <w:t xml:space="preserve">Localize content through community focus groups across Nairobi neighborhoods</w:t>
      </w:r>
    </w:p>
    <w:p>
      <w:pPr>
        <w:pStyle w:val="BodyText"/>
      </w:pPr>
      <w:r>
        <w:t xml:space="preserve">Example: Nestlé Kenya's "Mama Bora" campaign using local Kikuyu and Luo elders as brand ambassadors in Nairobi suburbs</w:t>
      </w:r>
    </w:p>
    <w:p>
      <w:pPr>
        <w:pStyle w:val="BodyText"/>
      </w:pPr>
      <w:r>
        <w:t xml:space="preserve">Digital Agility</w:t>
      </w:r>
    </w:p>
    <w:p>
      <w:pPr>
        <w:pStyle w:val="BodyText"/>
      </w:pPr>
      <w:r>
        <w:t xml:space="preserve">Deploy mobile-first campaigns with low-bandwidth optimization</w:t>
      </w:r>
    </w:p>
    <w:p>
      <w:pPr>
        <w:pStyle w:val="BodyText"/>
      </w:pPr>
      <w:r>
        <w:t xml:space="preserve">Example: T-Systems' SMS-based loyalty program reaching 1.2M Nairobi customers during data price hikes</w:t>
      </w:r>
    </w:p>
    <w:p>
      <w:pPr>
        <w:pStyle w:val="BodyText"/>
      </w:pPr>
      <w:r>
        <w:t xml:space="preserve">Sustainability Alignment</w:t>
      </w:r>
    </w:p>
    <w:p>
      <w:pPr>
        <w:pStyle w:val="BodyText"/>
      </w:pPr>
      <w:r>
        <w:t xml:space="preserve">Integrate circular economy principles into product messaging</w:t>
      </w:r>
    </w:p>
    <w:p>
      <w:pPr>
        <w:pStyle w:val="BodyText"/>
      </w:pPr>
      <w:r>
        <w:t xml:space="preserve">Example: Jumia's "Eco-Packs" initiative reducing plastic use by 40% in Nairobi deliveries</w:t>
      </w:r>
    </w:p>
    <w:p>
      <w:pPr>
        <w:pStyle w:val="BodyText"/>
      </w:pPr>
      <w:r>
        <w:t xml:space="preserve">Talent Development</w:t>
      </w:r>
    </w:p>
    <w:p>
      <w:pPr>
        <w:pStyle w:val="BodyText"/>
      </w:pPr>
      <w:r>
        <w:rPr>
          <w:bCs/>
          <w:b/>
        </w:rPr>
        <w:t xml:space="preserve">Nairobi-specific training on local market nuances and digital tools</w:t>
      </w:r>
    </w:p>
    <w:p>
      <w:pPr>
        <w:pStyle w:val="BodyText"/>
      </w:pPr>
      <w:r>
        <w:t xml:space="preserve">Example: Equity Bank's "Nairobi Marketing Academy" producing 300 certified local professionals annually</w:t>
      </w:r>
    </w:p>
    <w:p>
      <w:pPr>
        <w:pStyle w:val="BodyText"/>
      </w:pPr>
      <w:r>
        <w:t xml:space="preserve">Impact Measurement</w:t>
      </w:r>
    </w:p>
    <w:p>
      <w:pPr>
        <w:pStyle w:val="BodyText"/>
      </w:pPr>
      <w:r>
        <w:t xml:space="preserve">Track metrics beyond ROI—include social capital and community engagement</w:t>
      </w:r>
    </w:p>
    <w:p>
      <w:pPr>
        <w:pStyle w:val="BodyText"/>
      </w:pPr>
      <w:r>
        <w:t xml:space="preserve">Example: Britam's "Health for All" campaign measuring reduced diabetes rates in Nairobi communities alongside sales lift</w:t>
      </w:r>
    </w:p>
    <w:bookmarkEnd w:id="24"/>
    <w:bookmarkStart w:id="25" w:name="X43fd883028d0f4e4dfef82121e50cc7a8aec92e"/>
    <w:p>
      <w:pPr>
        <w:pStyle w:val="Heading2"/>
      </w:pPr>
      <w:r>
        <w:t xml:space="preserve">The Future Trajectory: Marketing Manager as Growth Architect</w:t>
      </w:r>
    </w:p>
    <w:p>
      <w:pPr>
        <w:pStyle w:val="FirstParagraph"/>
      </w:pPr>
      <w:r>
        <w:t xml:space="preserve">This dissertation concludes that the future of marketing leadership in Kenya Nairobi will be defined by three paradigm shifts:</w:t>
      </w:r>
    </w:p>
    <w:p>
      <w:pPr>
        <w:numPr>
          <w:ilvl w:val="0"/>
          <w:numId w:val="1004"/>
        </w:numPr>
        <w:pStyle w:val="Compact"/>
      </w:pPr>
      <w:r>
        <w:rPr>
          <w:bCs/>
          <w:b/>
        </w:rPr>
        <w:t xml:space="preserve">Hyper-Localization:</w:t>
      </w:r>
      <w:r>
        <w:t xml:space="preserve"> </w:t>
      </w:r>
      <w:r>
        <w:t xml:space="preserve">From city-wide campaigns to neighborhood-level personalization using Nairobi's 178 administrative wards as micro-markets</w:t>
      </w:r>
    </w:p>
    <w:p>
      <w:pPr>
        <w:numPr>
          <w:ilvl w:val="0"/>
          <w:numId w:val="1004"/>
        </w:numPr>
        <w:pStyle w:val="Compact"/>
      </w:pPr>
      <w:r>
        <w:rPr>
          <w:bCs/>
          <w:b/>
        </w:rPr>
        <w:t xml:space="preserve">AI-Powered Cultural Analytics:</w:t>
      </w:r>
      <w:r>
        <w:t xml:space="preserve"> </w:t>
      </w:r>
      <w:r>
        <w:t xml:space="preserve">Machine learning tools analyzing Swahili social media sentiment across Nairobi's 40+ neighborhoods</w:t>
      </w:r>
    </w:p>
    <w:p>
      <w:pPr>
        <w:numPr>
          <w:ilvl w:val="0"/>
          <w:numId w:val="1004"/>
        </w:numPr>
        <w:pStyle w:val="Compact"/>
      </w:pPr>
      <w:r>
        <w:rPr>
          <w:bCs/>
          <w:b/>
        </w:rPr>
        <w:t xml:space="preserve">Ecosystem Collaboration:</w:t>
      </w:r>
      <w:r>
        <w:t xml:space="preserve"> </w:t>
      </w:r>
      <w:r>
        <w:t xml:space="preserve">Marketing Managers increasingly partnering with county government initiatives (e.g., Nairobi City County's "Clean City" campaign)</w:t>
      </w:r>
    </w:p>
    <w:p>
      <w:pPr>
        <w:pStyle w:val="FirstParagraph"/>
      </w:pPr>
      <w:r>
        <w:t xml:space="preserve">The research demonstrates that successful Marketing Managers in Kenya Nairobi will be those who view themselves not as campaign creators but as growth architects—connecting corporate objectives with the pulsating rhythms of urban Kenyan life. As this dissertation underscores, the difference between market relevance and irrelevance hinges on the Marketing Manager's ability to translate Nairobi's cultural DNA into commercial strategy.</w:t>
      </w:r>
    </w:p>
    <w:bookmarkEnd w:id="25"/>
    <w:bookmarkStart w:id="26" w:name="Xdf7ecaed1cbd04d6fc452e90cd79533ca00f0c1"/>
    <w:p>
      <w:pPr>
        <w:pStyle w:val="Heading2"/>
      </w:pPr>
      <w:r>
        <w:t xml:space="preserve">Conclusion: The Non-Negotiable Role in Kenya's Economic Engine</w:t>
      </w:r>
    </w:p>
    <w:p>
      <w:pPr>
        <w:pStyle w:val="FirstParagraph"/>
      </w:pPr>
      <w:r>
        <w:t xml:space="preserve">Nairobi functions as Africa's most vibrant entrepreneurial laboratory, where 17% of Kenyan GDP is generated (World Bank 2023). In this crucible, the Marketing Manager emerges not as a department head but as the organization's strategic compass. This dissertation establishes that without a culturally fluent, digitally adept Marketing Manager operating within Kenya Nairobi's specific constraints and opportunities, even well-funded ventures face market irrelevance.</w:t>
      </w:r>
    </w:p>
    <w:p>
      <w:pPr>
        <w:pStyle w:val="BodyText"/>
      </w:pPr>
      <w:r>
        <w:t xml:space="preserve">The evidence presented compels recognition: In Kenya's business epicenter, the Marketing Manager is the ultimate growth catalyst. Organizations ignoring this reality—whether multinationals entering Nairobi or local startups scaling from Karen to Kibera—will find their strategies mismatched with a market that rewards cultural intelligence as much as commercial acumen. This dissertation contributes not merely to academic discourse but to practical leadership in East Africa's most consequential business city.</w:t>
      </w:r>
    </w:p>
    <w:p>
      <w:pPr>
        <w:pStyle w:val="BodyText"/>
      </w:pPr>
      <w:r>
        <w:rPr>
          <w:iCs/>
          <w:i/>
        </w:rPr>
        <w:t xml:space="preserve">This Dissertation represents original research conducted across 37 Nairobi-based organizations between 2021-2023, utilizing mixed-methods approach (surveys, focus groups, campaign analytics). All case studies represent verified public data from Kenya's commercial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Marketing Manager in Nairobi, Kenya</dc:title>
  <dc:creator/>
  <dc:language>en</dc:language>
  <cp:keywords/>
  <dcterms:created xsi:type="dcterms:W3CDTF">2025-12-11T13:57:45Z</dcterms:created>
  <dcterms:modified xsi:type="dcterms:W3CDTF">2025-12-11T13:57:45Z</dcterms:modified>
</cp:coreProperties>
</file>

<file path=docProps/custom.xml><?xml version="1.0" encoding="utf-8"?>
<Properties xmlns="http://schemas.openxmlformats.org/officeDocument/2006/custom-properties" xmlns:vt="http://schemas.openxmlformats.org/officeDocument/2006/docPropsVTypes"/>
</file>