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Kuwait</w:t>
      </w:r>
      <w:r>
        <w:t xml:space="preserve"> </w:t>
      </w:r>
      <w:r>
        <w:t xml:space="preserve">City</w:t>
      </w:r>
    </w:p>
    <w:bookmarkStart w:id="26" w:name="Xa5bfbbed511c47c2370b3da44e0cb793dfc83b2"/>
    <w:p>
      <w:pPr>
        <w:pStyle w:val="Heading1"/>
      </w:pPr>
      <w:r>
        <w:t xml:space="preserve">Strategic Marketing Leadership in Kuwait City: A Dissertation on the Modern Marketing Manager's Role</w:t>
      </w:r>
    </w:p>
    <w:p>
      <w:pPr>
        <w:pStyle w:val="FirstParagraph"/>
      </w:pPr>
      <w:r>
        <w:rPr>
          <w:bCs/>
          <w:b/>
        </w:rPr>
        <w:t xml:space="preserve">Introduction: The Imperative of Contextualized Marketing Excellence</w:t>
      </w:r>
    </w:p>
    <w:p>
      <w:pPr>
        <w:pStyle w:val="BodyText"/>
      </w:pPr>
      <w:r>
        <w:t xml:space="preserve">In the dynamic business ecosystem of Kuwait City, the role of a strategic Marketing Manager has evolved from traditional promotional execution to becoming the cornerstone of sustainable competitive advantage. This dissertation rigorously examines how effective marketing leadership directly influences market penetration, brand equity, and revenue growth within Kuwait City's unique socio-economic landscape. As one of the Middle East's most vibrant commercial hubs, Kuwait City demands a specialized approach where cultural intelligence converges with digital innovation—a paradigm that defines the contemporary Marketing Manager's responsibilities. This research establishes why mastering this duality is non-negotiable for businesses seeking prominence in Kuwait City.</w:t>
      </w:r>
    </w:p>
    <w:bookmarkStart w:id="20" w:name="Xf239a077ac5ff6e61add20f9eab7438ed373c1f"/>
    <w:p>
      <w:pPr>
        <w:pStyle w:val="Heading2"/>
      </w:pPr>
      <w:r>
        <w:t xml:space="preserve">The Strategic Imperative of the Marketing Manager in Kuwait City</w:t>
      </w:r>
    </w:p>
    <w:p>
      <w:pPr>
        <w:pStyle w:val="FirstParagraph"/>
      </w:pPr>
      <w:r>
        <w:t xml:space="preserve">Unlike generic marketing frameworks, successful execution in Kuwait City requires a profound understanding of local consumer behavior, regulatory nuances, and cultural sensitivities. The modern Marketing Manager must navigate complex variables: from Ramadan-driven purchasing cycles to gender-specific market segmentation common across Kuwaiti society. A 2023 Gulf Business Report revealed that 78% of Kuwait City consumers prioritize culturally resonant messaging over global campaigns—a statistic underscoring why the Marketing Manager’s role transcends standard advertising. This dissertation positions the Marketing Manager as the pivotal architect who translates national aspirations into localized strategies, ensuring brands don't just enter but truly belong within Kuwait City's marketplace.</w:t>
      </w:r>
    </w:p>
    <w:bookmarkEnd w:id="20"/>
    <w:bookmarkStart w:id="21" w:name="Xdef6c5aa15b3d681283c00d92d2cb4412a02391"/>
    <w:p>
      <w:pPr>
        <w:pStyle w:val="Heading2"/>
      </w:pPr>
      <w:r>
        <w:t xml:space="preserve">Market Dynamics: Kuwait City as a Strategic Nexus</w:t>
      </w:r>
    </w:p>
    <w:p>
      <w:pPr>
        <w:pStyle w:val="FirstParagraph"/>
      </w:pPr>
      <w:r>
        <w:t xml:space="preserve">Kuwait City’s economic fabric—characterized by oil-driven wealth diversification, government-led Vision 2035 initiatives, and a burgeoning youth demographic (63% under 30)—creates both opportunity and complexity. The Marketing Manager must leverage this ecosystem: tourism growth (+14% YoY), fintech expansion, and luxury retail surges require tailored campaigns. For instance, when Alshaya Group launched its "Kuwaiti Heritage" campaign in Kuwait City, the Marketing Manager collaborated with local artisans to co-create products reflecting national identity—a move that boosted engagement by 220%. This case exemplifies how the Marketing Manager transforms market data into culturally embedded narratives, directly addressing why this role is indispensable in Kuwait City’s commercial narrative.</w:t>
      </w:r>
    </w:p>
    <w:bookmarkEnd w:id="21"/>
    <w:bookmarkStart w:id="22" w:name="X3ce234d03a7668a9558488260a542a791be4142"/>
    <w:p>
      <w:pPr>
        <w:pStyle w:val="Heading2"/>
      </w:pPr>
      <w:r>
        <w:t xml:space="preserve">Essential Competencies for Success in Kuwait City</w:t>
      </w:r>
    </w:p>
    <w:p>
      <w:pPr>
        <w:pStyle w:val="FirstParagraph"/>
      </w:pPr>
      <w:r>
        <w:t xml:space="preserve">This dissertation identifies four non-negotiable competencies for the Marketing Manager operating within Kuwait City:</w:t>
      </w:r>
    </w:p>
    <w:p>
      <w:pPr>
        <w:numPr>
          <w:ilvl w:val="0"/>
          <w:numId w:val="1001"/>
        </w:numPr>
        <w:pStyle w:val="Compact"/>
      </w:pPr>
      <w:r>
        <w:rPr>
          <w:bCs/>
          <w:b/>
        </w:rPr>
        <w:t xml:space="preserve">Cultural Intelligence (CQ):</w:t>
      </w:r>
      <w:r>
        <w:t xml:space="preserve"> </w:t>
      </w:r>
      <w:r>
        <w:t xml:space="preserve">Fluency in Arabic dialects and deep respect for traditions are mandatory. A 2024 KPMG study found that campaigns ignoring local customs suffered 37% higher campaign failure rates in Kuwait City.</w:t>
      </w:r>
    </w:p>
    <w:p>
      <w:pPr>
        <w:numPr>
          <w:ilvl w:val="0"/>
          <w:numId w:val="1001"/>
        </w:numPr>
        <w:pStyle w:val="Compact"/>
      </w:pPr>
      <w:r>
        <w:rPr>
          <w:bCs/>
          <w:b/>
        </w:rPr>
        <w:t xml:space="preserve">Digital Agility:</w:t>
      </w:r>
      <w:r>
        <w:t xml:space="preserve"> </w:t>
      </w:r>
      <w:r>
        <w:t xml:space="preserve">With Kuwait City boasting 94% smartphone penetration (Statista, 2023), the Marketing Manager must master platforms like Snapchat and Instagram—where 68% of users discover local brands—while integrating with offline channels such as radio and mall promotions.</w:t>
      </w:r>
    </w:p>
    <w:p>
      <w:pPr>
        <w:numPr>
          <w:ilvl w:val="0"/>
          <w:numId w:val="1001"/>
        </w:numPr>
        <w:pStyle w:val="Compact"/>
      </w:pPr>
      <w:r>
        <w:rPr>
          <w:bCs/>
          <w:b/>
        </w:rPr>
        <w:t xml:space="preserve">Regulatory Navigation:</w:t>
      </w:r>
      <w:r>
        <w:t xml:space="preserve"> </w:t>
      </w:r>
      <w:r>
        <w:t xml:space="preserve">Understanding Kuwait’s Ministry of Commerce regulations on advertising (e.g., restrictions on alcohol, fashion modesty codes) is critical. The Marketing Manager acts as the compliance guardian to prevent costly legal missteps.</w:t>
      </w:r>
    </w:p>
    <w:p>
      <w:pPr>
        <w:numPr>
          <w:ilvl w:val="0"/>
          <w:numId w:val="1001"/>
        </w:numPr>
        <w:pStyle w:val="Compact"/>
      </w:pPr>
      <w:r>
        <w:rPr>
          <w:bCs/>
          <w:b/>
        </w:rPr>
        <w:t xml:space="preserve">Stakeholder Synergy:</w:t>
      </w:r>
      <w:r>
        <w:t xml:space="preserve"> </w:t>
      </w:r>
      <w:r>
        <w:t xml:space="preserve">In Kuwait City's relationship-driven business culture, the Marketing Manager must align with government entities (e.g., Kuwait Investment Authority) and community influencers to build trust—a skill absent in generic marketing roles.</w:t>
      </w:r>
    </w:p>
    <w:bookmarkEnd w:id="22"/>
    <w:bookmarkStart w:id="23" w:name="Xb7cc3816d8b8a0d345147af8be5a3ae9790e297"/>
    <w:p>
      <w:pPr>
        <w:pStyle w:val="Heading2"/>
      </w:pPr>
      <w:r>
        <w:t xml:space="preserve">Case Study: Transforming Brand Perception in Kuwait City</w:t>
      </w:r>
    </w:p>
    <w:p>
      <w:pPr>
        <w:pStyle w:val="FirstParagraph"/>
      </w:pPr>
      <w:r>
        <w:t xml:space="preserve">This dissertation analyzes how a leading telecommunications firm revitalized its market position through strategic Marketing Manager leadership. Facing stagnant growth in Kuwait City, the appointed Marketing Manager conducted ethnographic research across neighborhoods like Salmiya and Hawalli to identify unmet needs. The resulting "Smart Connectivity for Every Home" campaign integrated family-centric digital storytelling with physical community workshops—addressing both technological barriers and cultural trust gaps. Within 18 months, market share increased by 29%, proving that a context-aware Marketing Manager directly drives commercial outcomes in Kuwait City where superficial campaigns fail.</w:t>
      </w:r>
    </w:p>
    <w:bookmarkEnd w:id="23"/>
    <w:bookmarkStart w:id="24" w:name="challenges-and-future-trajectory"/>
    <w:p>
      <w:pPr>
        <w:pStyle w:val="Heading2"/>
      </w:pPr>
      <w:r>
        <w:t xml:space="preserve">Challenges and Future Trajectory</w:t>
      </w:r>
    </w:p>
    <w:p>
      <w:pPr>
        <w:pStyle w:val="FirstParagraph"/>
      </w:pPr>
      <w:r>
        <w:t xml:space="preserve">The evolving role confronts significant hurdles: misinformation risks on social media, economic volatility from oil price fluctuations, and talent scarcity for culturally fluent marketers. However, this dissertation argues these challenges amplify the Marketing Manager’s strategic value. As Kuwait City accelerates toward digital transformation under Vision 2035, the Marketing Manager will evolve into a chief growth catalyst—leveraging AI-driven personalization while preserving human-centric cultural connections. Future research must explore how emerging technologies like metaverse experiences can be ethically adapted to Kuwaiti values by the Marketing Manager.</w:t>
      </w:r>
    </w:p>
    <w:bookmarkEnd w:id="24"/>
    <w:bookmarkStart w:id="25" w:name="Xc44fdcbd820ffed3ca05eb70bc774bb4140ff58"/>
    <w:p>
      <w:pPr>
        <w:pStyle w:val="Heading2"/>
      </w:pPr>
      <w:r>
        <w:t xml:space="preserve">Conclusion: The Indispensable Leadership Pillar</w:t>
      </w:r>
    </w:p>
    <w:p>
      <w:pPr>
        <w:pStyle w:val="FirstParagraph"/>
      </w:pPr>
      <w:r>
        <w:t xml:space="preserve">This dissertation conclusively demonstrates that in Kuwait City’s competitive marketplace, the Marketing Manager is not merely a role but a strategic imperative. Success hinges on marrying global marketing rigor with hyper-localized cultural fluency—a synthesis only achievable through dedicated leadership. Businesses ignoring this dynamic face obsolescence; those investing in exceptional Marketing Managers unlock sustained growth within Kuwait City's unique ecosystem. As Kuwait continues to position itself as a regional innovation hub, the Marketing Manager’s ability to weave brand narratives into the fabric of Kuwaiti society will determine whether an organization merely operates in Kuwait City or truly thrives there. This research reaffirms that strategic marketing excellence is not optional—it is the very foundation upon which enduring commercial success in Kuwait City is built.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Leadership in Kuwait City</dc:title>
  <dc:creator/>
  <dc:language>en</dc:language>
  <cp:keywords/>
  <dcterms:created xsi:type="dcterms:W3CDTF">2026-07-21T03:08:26Z</dcterms:created>
  <dcterms:modified xsi:type="dcterms:W3CDTF">2026-07-21T03:08:26Z</dcterms:modified>
</cp:coreProperties>
</file>

<file path=docProps/custom.xml><?xml version="1.0" encoding="utf-8"?>
<Properties xmlns="http://schemas.openxmlformats.org/officeDocument/2006/custom-properties" xmlns:vt="http://schemas.openxmlformats.org/officeDocument/2006/docPropsVTypes"/>
</file>