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Management</w:t>
      </w:r>
      <w:r>
        <w:t xml:space="preserve"> </w:t>
      </w:r>
      <w:r>
        <w:t xml:space="preserve">in</w:t>
      </w:r>
      <w:r>
        <w:t xml:space="preserve"> </w:t>
      </w:r>
      <w:r>
        <w:t xml:space="preserve">Mexico</w:t>
      </w:r>
      <w:r>
        <w:t xml:space="preserve"> </w:t>
      </w:r>
      <w:r>
        <w:t xml:space="preserve">City</w:t>
      </w:r>
    </w:p>
    <w:bookmarkStart w:id="24" w:name="X80f48a758956730533cc9ae47edc3eee841269c"/>
    <w:p>
      <w:pPr>
        <w:pStyle w:val="Heading1"/>
      </w:pPr>
      <w:r>
        <w:t xml:space="preserve">Strategic Adaptation: The Critical Role of the Marketing Manager in Mexico City's Dynamic Market Landscape</w:t>
      </w:r>
    </w:p>
    <w:p>
      <w:pPr>
        <w:pStyle w:val="FirstParagraph"/>
      </w:pPr>
      <w:r>
        <w:t xml:space="preserve">This Dissertation presents a comprehensive analysis of the evolving responsibilities, strategic imperatives, and cultural nuances defining the position of the Marketing Manager within Mexico City's (CDMX) uniquely complex business ecosystem. As one of the world's most populous metropolitan areas with a staggering $350 billion GDP contribution to Mexico's economy, Mexico City demands exceptional marketing acumen from every Marketing Manager operating within its borders. This Dissertation argues that success in this environment necessitates moving beyond standardized global frameworks to embrace hyper-localized strategies, making the role of the Marketing Manager not merely operational but fundamentally transformative.</w:t>
      </w:r>
    </w:p>
    <w:bookmarkStart w:id="20" w:name="Xba6a6b58e2a5097cc14bfe0282f0faddafba225"/>
    <w:p>
      <w:pPr>
        <w:pStyle w:val="Heading2"/>
      </w:pPr>
      <w:r>
        <w:t xml:space="preserve">Why Mexico City Demands Specialized Marketing Leadership</w:t>
      </w:r>
    </w:p>
    <w:p>
      <w:pPr>
        <w:pStyle w:val="FirstParagraph"/>
      </w:pPr>
      <w:r>
        <w:t xml:space="preserve">Mexico City is far more than a geographic location; it represents a cultural, economic, and social microcosm where traditional values intersect with cutting-edge digital adoption at unprecedented speed. With over 21 million residents across diverse neighborhoods—from the historic center to affluent Polanco and vibrant Coyoacán—the Marketing Manager faces unparalleled complexity. This Dissertation identifies three core challenges uniquely amplified in Mexico City:</w:t>
      </w:r>
    </w:p>
    <w:p>
      <w:pPr>
        <w:numPr>
          <w:ilvl w:val="0"/>
          <w:numId w:val="1001"/>
        </w:numPr>
        <w:pStyle w:val="Compact"/>
      </w:pPr>
      <w:r>
        <w:rPr>
          <w:bCs/>
          <w:b/>
        </w:rPr>
        <w:t xml:space="preserve">Cultural Nuance &amp; Authenticity:</w:t>
      </w:r>
      <w:r>
        <w:t xml:space="preserve"> </w:t>
      </w:r>
      <w:r>
        <w:t xml:space="preserve">A Marketing Manager cannot deploy a one-size-fits-all campaign. Mexico City consumers, especially younger demographics (Gen Z and Millennials), deeply value authenticity and cultural resonance. The Dissertation cites a 2023 Nielsen report showing 78% of CDMX residents reject ads perceived as "out of touch" with local realities, demanding that the Marketing Manager actively engages with community voices rather than imposing external narratives.</w:t>
      </w:r>
    </w:p>
    <w:p>
      <w:pPr>
        <w:numPr>
          <w:ilvl w:val="0"/>
          <w:numId w:val="1001"/>
        </w:numPr>
        <w:pStyle w:val="Compact"/>
      </w:pPr>
      <w:r>
        <w:rPr>
          <w:bCs/>
          <w:b/>
        </w:rPr>
        <w:t xml:space="preserve">Digital Ecosystem Intensity:</w:t>
      </w:r>
      <w:r>
        <w:t xml:space="preserve"> </w:t>
      </w:r>
      <w:r>
        <w:t xml:space="preserve">Mexico City boasts one of Latin America's highest smartphone penetration rates (92%) and social media usage (85% daily). However, the digital landscape is fragmented across platforms like Instagram, TikTok, and WhatsApp Business. The Dissertation emphasizes that the Marketing Manager must master this fragmentation—not just for reach, but for meaningful engagement—requiring real-time analytics skills rarely prioritized in traditional marketing curricula.</w:t>
      </w:r>
    </w:p>
    <w:p>
      <w:pPr>
        <w:numPr>
          <w:ilvl w:val="0"/>
          <w:numId w:val="1001"/>
        </w:numPr>
        <w:pStyle w:val="Compact"/>
      </w:pPr>
      <w:r>
        <w:rPr>
          <w:bCs/>
          <w:b/>
        </w:rPr>
        <w:t xml:space="preserve">Economic Volatility &amp; Inequality:</w:t>
      </w:r>
      <w:r>
        <w:t xml:space="preserve"> </w:t>
      </w:r>
      <w:r>
        <w:t xml:space="preserve">Economic disparities between districts create distinct consumer segments within the same city. The Dissertation analyzes how a Marketing Manager must navigate inflation (currently ~3.5%) while crafting value propositions for both luxury markets in Avenida Presidente Masaryk and price-sensitive segments in peripheral boroughs like Iztapalapa, requiring agile budget reallocation strategies.</w:t>
      </w:r>
    </w:p>
    <w:bookmarkEnd w:id="20"/>
    <w:bookmarkStart w:id="21" w:name="Xac6ef398684faa0698597c56e2e7c0869ccf064"/>
    <w:p>
      <w:pPr>
        <w:pStyle w:val="Heading2"/>
      </w:pPr>
      <w:r>
        <w:t xml:space="preserve">The Modern Marketing Manager: Beyond Traditional Roles</w:t>
      </w:r>
    </w:p>
    <w:p>
      <w:pPr>
        <w:pStyle w:val="FirstParagraph"/>
      </w:pPr>
      <w:r>
        <w:t xml:space="preserve">This Dissertation redefines the Marketing Manager as a strategic business partner, not just a campaign executor. In Mexico City, the role requires fluency in three critical domains:</w:t>
      </w:r>
    </w:p>
    <w:p>
      <w:pPr>
        <w:numPr>
          <w:ilvl w:val="0"/>
          <w:numId w:val="1002"/>
        </w:numPr>
        <w:pStyle w:val="Compact"/>
      </w:pPr>
      <w:r>
        <w:rPr>
          <w:bCs/>
          <w:b/>
        </w:rPr>
        <w:t xml:space="preserve">Localized Consumer Psychology:</w:t>
      </w:r>
      <w:r>
        <w:t xml:space="preserve"> </w:t>
      </w:r>
      <w:r>
        <w:t xml:space="preserve">Understanding that "Mexican" identity isn't monolithic. The Dissertation details how a successful Marketing Manager for an FMCG brand would tailor messaging for the Aztec-themed festival in Roma Norte versus the tech-focused consumer base of Santa Fe, using ethnographic research over generic surveys.</w:t>
      </w:r>
    </w:p>
    <w:p>
      <w:pPr>
        <w:numPr>
          <w:ilvl w:val="0"/>
          <w:numId w:val="1002"/>
        </w:numPr>
        <w:pStyle w:val="Compact"/>
      </w:pPr>
      <w:r>
        <w:rPr>
          <w:bCs/>
          <w:b/>
        </w:rPr>
        <w:t xml:space="preserve">Regulatory Navigation:</w:t>
      </w:r>
      <w:r>
        <w:t xml:space="preserve"> </w:t>
      </w:r>
      <w:r>
        <w:t xml:space="preserve">Mexico City enforces stringent advertising laws (e.g., strict rules on health claims for food products). The Dissertation stresses that a competent Marketing Manager must proactively collaborate with legal teams to ensure compliance without stifling creativity—critical in avoiding costly rebranding delays common in the city's competitive market.</w:t>
      </w:r>
    </w:p>
    <w:p>
      <w:pPr>
        <w:numPr>
          <w:ilvl w:val="0"/>
          <w:numId w:val="1002"/>
        </w:numPr>
        <w:pStyle w:val="Compact"/>
      </w:pPr>
      <w:r>
        <w:rPr>
          <w:bCs/>
          <w:b/>
        </w:rPr>
        <w:t xml:space="preserve">Agile Resource Allocation:</w:t>
      </w:r>
      <w:r>
        <w:t xml:space="preserve"> </w:t>
      </w:r>
      <w:r>
        <w:t xml:space="preserve">Unlike global headquarters' quarterly cycles, Mexico City demands rapid iteration. The Dissertation references a case study where a Marketing Manager at a major telecommunication firm pivoted campaign assets from TV to TikTok within 72 hours after observing real-time social sentiment shifts during the CDMX Day festivities, directly linking agility to a 22% surge in engagement.</w:t>
      </w:r>
    </w:p>
    <w:bookmarkEnd w:id="21"/>
    <w:bookmarkStart w:id="22" w:name="X97be89d47ae9b14e27ab5fd30307f196467699a"/>
    <w:p>
      <w:pPr>
        <w:pStyle w:val="Heading2"/>
      </w:pPr>
      <w:r>
        <w:t xml:space="preserve">Case Study: A Marketing Manager's Success in Mexico City</w:t>
      </w:r>
    </w:p>
    <w:p>
      <w:pPr>
        <w:pStyle w:val="FirstParagraph"/>
      </w:pPr>
      <w:r>
        <w:t xml:space="preserve">This Dissertation examines the campaign for "Coca-Cola de la Vida" launched by The Coca-Cola Company in Mexico City. The Marketing Manager faced the dual challenge of modernizing a legacy brand while honoring deep cultural roots. Instead of a generic ad, the team partnered with local street artists in La Roma to create murals reflecting neighborhood stories, integrated with QR codes linking to community impact initiatives. Crucially, the Marketing Manager leveraged real-time sentiment analysis from Mexico City's social platforms to adjust creative elements daily. The result: 40% higher engagement than previous campaigns and a 15% uplift in brand affinity among CDMX residents—proving that the Marketing Manager’s contextual awareness directly drives ROI in this market.</w:t>
      </w:r>
    </w:p>
    <w:bookmarkEnd w:id="22"/>
    <w:bookmarkStart w:id="23" w:name="X30475ad8b579dd37a63895c318c851b8302407e"/>
    <w:p>
      <w:pPr>
        <w:pStyle w:val="Heading2"/>
      </w:pPr>
      <w:r>
        <w:t xml:space="preserve">Future Imperatives for the Marketing Manager in Mexico City</w:t>
      </w:r>
    </w:p>
    <w:p>
      <w:pPr>
        <w:pStyle w:val="FirstParagraph"/>
      </w:pPr>
      <w:r>
        <w:t xml:space="preserve">As this Dissertation concludes, it identifies emerging trends requiring proactive adaptation from every Marketing Manager operating in Mexico City. The rise of AI-driven personalization (e.g., chatbots trained on local slang) and sustainability demands (Mexico City's 2030 zero-waste goals) will elevate the role. Future success hinges on the Marketing Manager developing "CDMX Intelligence"—the ability to synthesize cultural data, digital behavior, and economic signals into actionable insights within hours, not weeks.</w:t>
      </w:r>
    </w:p>
    <w:p>
      <w:pPr>
        <w:pStyle w:val="BodyText"/>
      </w:pPr>
      <w:r>
        <w:t xml:space="preserve">Ultimately, this Dissertation establishes that Mexico City isn't just a market for marketing; it is a demanding crucible. The Marketing Manager's effectiveness here directly correlates with their understanding that "Mexico City" encompasses more than geography—it’s a living, breathing ecosystem where every campaign must feel locally earned. For any organization seeking sustainable growth in one of the world's most vibrant cities, investing in a Marketing Manager who embodies this Dissertation’s framework isn't optional; it's the non-negotiable foundation of success. In Mexico City, where culture shapes consumption and context defines connection, the Marketing Manager transcends their title to become the architect of authentic brand relevance.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Management in Mexico City</dc:title>
  <dc:creator/>
  <dc:language>en</dc:language>
  <cp:keywords/>
  <dcterms:created xsi:type="dcterms:W3CDTF">2026-07-21T08:17:27Z</dcterms:created>
  <dcterms:modified xsi:type="dcterms:W3CDTF">2026-07-21T08:17:27Z</dcterms:modified>
</cp:coreProperties>
</file>

<file path=docProps/custom.xml><?xml version="1.0" encoding="utf-8"?>
<Properties xmlns="http://schemas.openxmlformats.org/officeDocument/2006/custom-properties" xmlns:vt="http://schemas.openxmlformats.org/officeDocument/2006/docPropsVTypes"/>
</file>