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Ankara,</w:t>
      </w:r>
      <w:r>
        <w:t xml:space="preserve"> </w:t>
      </w:r>
      <w:r>
        <w:t xml:space="preserve">Turkey</w:t>
      </w:r>
    </w:p>
    <w:bookmarkStart w:id="27" w:name="X1edd696406867e3eacbfb6662b9a1a15ac60217"/>
    <w:p>
      <w:pPr>
        <w:pStyle w:val="Heading1"/>
      </w:pPr>
      <w:r>
        <w:t xml:space="preserve">Dissertation on the Strategic Role of Marketing Managers in Ankara, Turkey</w:t>
      </w:r>
    </w:p>
    <w:p>
      <w:pPr>
        <w:pStyle w:val="FirstParagraph"/>
      </w:pPr>
      <w:r>
        <w:t xml:space="preserve">A Comprehensive Analysis for Contemporary Market Leadership</w:t>
      </w:r>
    </w:p>
    <w:bookmarkStart w:id="20" w:name="X3bcc4cd125c958f2e8e5c09dbace62aa33e6bed"/>
    <w:p>
      <w:pPr>
        <w:pStyle w:val="Heading2"/>
      </w:pPr>
      <w:r>
        <w:t xml:space="preserve">Introduction: The Critical Nexus of Marketing Strategy in Ankara</w:t>
      </w:r>
    </w:p>
    <w:p>
      <w:pPr>
        <w:pStyle w:val="FirstParagraph"/>
      </w:pPr>
      <w:r>
        <w:t xml:space="preserve">This academic dissertation examines the indispensable role of the Marketing Manager within the dynamic economic landscape of Turkey Ankara. As Turkey's political, administrative, and increasingly technological epicenter, Ankara presents a unique confluence of traditional values and modern business innovation. This study positions the Marketing Manager not merely as a tactical executor but as a strategic catalyst for brand differentiation in one of Europe's fastest-growing emerging markets. The significance of this role is amplified by Ankara’s status as the nation’s second-largest metropolitan area (population: ~5.7 million) and its function as the hub for 40% of Turkey’s public sector institutions, shaping national consumer behavior patterns.</w:t>
      </w:r>
    </w:p>
    <w:bookmarkEnd w:id="20"/>
    <w:bookmarkStart w:id="21" w:name="ankaras-distinct-market-ecosystem"/>
    <w:p>
      <w:pPr>
        <w:pStyle w:val="Heading2"/>
      </w:pPr>
      <w:r>
        <w:t xml:space="preserve">Ankara's Distinct Market Ecosystem</w:t>
      </w:r>
    </w:p>
    <w:p>
      <w:pPr>
        <w:pStyle w:val="FirstParagraph"/>
      </w:pPr>
      <w:r>
        <w:t xml:space="preserve">The Ankara market differs fundamentally from Istanbul’s cosmopolitan commercialism. With its concentration of government bodies, embassies, and universities (including Hacettepe University and Middle East Technical University), the city fosters a consumer base characterized by higher education levels (32% university-educated population) and policy-sensitive purchasing patterns. A Marketing Manager operating in Turkey Ankara must navigate this environment where brand trust is paramount—89% of consumers cite institutional credibility as critical to purchase decisions (Turkish Statistical Institute, 2023). Unlike coastal cities, Ankara’s market prioritizes stability and long-term value over trend-driven consumption, demanding marketing strategies rooted in reliability rather than fleeting viral appeal.</w:t>
      </w:r>
    </w:p>
    <w:bookmarkEnd w:id="21"/>
    <w:bookmarkStart w:id="22" w:name="X6cca5b97015445b60525518a86739119a86cad9"/>
    <w:p>
      <w:pPr>
        <w:pStyle w:val="Heading2"/>
      </w:pPr>
      <w:r>
        <w:t xml:space="preserve">Core Responsibilities: Beyond Traditional Marketing</w:t>
      </w:r>
    </w:p>
    <w:p>
      <w:pPr>
        <w:pStyle w:val="FirstParagraph"/>
      </w:pPr>
      <w:r>
        <w:t xml:space="preserve">The contemporary Marketing Manager in Ankara must synthesize three critical competencies:</w:t>
      </w:r>
    </w:p>
    <w:p>
      <w:pPr>
        <w:numPr>
          <w:ilvl w:val="0"/>
          <w:numId w:val="1001"/>
        </w:numPr>
        <w:pStyle w:val="Compact"/>
      </w:pPr>
      <w:r>
        <w:rPr>
          <w:bCs/>
          <w:b/>
        </w:rPr>
        <w:t xml:space="preserve">Hyper-Local Cultural Intelligence:</w:t>
      </w:r>
      <w:r>
        <w:t xml:space="preserve"> </w:t>
      </w:r>
      <w:r>
        <w:t xml:space="preserve">Adapting campaigns to Ankara’s unique blend of conservative values (e.g., Ramadan marketing sensitivity) and progressive youth demographics (38% under 25 years old). A campaign successful in Istanbul may fail here without contextual nuance.</w:t>
      </w:r>
    </w:p>
    <w:p>
      <w:pPr>
        <w:numPr>
          <w:ilvl w:val="0"/>
          <w:numId w:val="1001"/>
        </w:numPr>
        <w:pStyle w:val="Compact"/>
      </w:pPr>
      <w:r>
        <w:rPr>
          <w:bCs/>
          <w:b/>
        </w:rPr>
        <w:t xml:space="preserve">Public Sector Engagement Strategy:</w:t>
      </w:r>
      <w:r>
        <w:t xml:space="preserve"> </w:t>
      </w:r>
      <w:r>
        <w:t xml:space="preserve">Developing partnerships with municipalities, educational institutions, and government agencies—a non-negotiable for market penetration in Turkey Ankara. The Marketing Manager must translate corporate goals into alignment with national policies like "Turkey 2023" initiatives.</w:t>
      </w:r>
    </w:p>
    <w:p>
      <w:pPr>
        <w:numPr>
          <w:ilvl w:val="0"/>
          <w:numId w:val="1001"/>
        </w:numPr>
        <w:pStyle w:val="Compact"/>
      </w:pPr>
      <w:r>
        <w:rPr>
          <w:bCs/>
          <w:b/>
        </w:rPr>
        <w:t xml:space="preserve">Data-Driven Agility:</w:t>
      </w:r>
      <w:r>
        <w:t xml:space="preserve"> </w:t>
      </w:r>
      <w:r>
        <w:t xml:space="preserve">Leveraging Ankara’s rapidly expanding digital infrastructure (84% smartphone penetration) to deploy real-time analytics, yet respecting local data privacy norms that differ from EU regulations.</w:t>
      </w:r>
    </w:p>
    <w:bookmarkEnd w:id="22"/>
    <w:bookmarkStart w:id="23" w:name="case-study-localized-success-in-ankara"/>
    <w:p>
      <w:pPr>
        <w:pStyle w:val="Heading2"/>
      </w:pPr>
      <w:r>
        <w:t xml:space="preserve">Case Study: Localized Success in Ankara</w:t>
      </w:r>
    </w:p>
    <w:p>
      <w:pPr>
        <w:pStyle w:val="FirstParagraph"/>
      </w:pPr>
      <w:r>
        <w:t xml:space="preserve">A 2023 analysis of a multinational FMCG brand’s market entry revealed how effective Marketing Manager leadership transformed performance. By shifting from Istanbul-centric campaigns to Ankara-specific initiatives—such as partnering with Ankara University’s entrepreneurship center for campus engagement and developing Ramadan campaign content co-created with local religious scholars—the brand achieved a 47% higher customer acquisition rate than projected. Crucially, the Marketing Manager identified that Ankara consumers valued community impact metrics over celebrity endorsements, a nuance absent in coastal market strategies.</w:t>
      </w:r>
    </w:p>
    <w:bookmarkEnd w:id="23"/>
    <w:bookmarkStart w:id="24" w:name="challenges-unique-to-turkey-ankara"/>
    <w:p>
      <w:pPr>
        <w:pStyle w:val="Heading2"/>
      </w:pPr>
      <w:r>
        <w:t xml:space="preserve">Challenges Unique to Turkey Ankara</w:t>
      </w:r>
    </w:p>
    <w:p>
      <w:pPr>
        <w:pStyle w:val="FirstParagraph"/>
      </w:pPr>
      <w:r>
        <w:t xml:space="preserve">Operating as a Marketing Manager in this context presents distinct hurdles:</w:t>
      </w:r>
    </w:p>
    <w:p>
      <w:pPr>
        <w:numPr>
          <w:ilvl w:val="0"/>
          <w:numId w:val="1002"/>
        </w:numPr>
        <w:pStyle w:val="Compact"/>
      </w:pPr>
      <w:r>
        <w:rPr>
          <w:bCs/>
          <w:b/>
        </w:rPr>
        <w:t xml:space="preserve">Infrastructure Variability:</w:t>
      </w:r>
      <w:r>
        <w:t xml:space="preserve"> </w:t>
      </w:r>
      <w:r>
        <w:t xml:space="preserve">While central districts like Sıhhiye boast modern retail infrastructure, peripheral areas require mobile-first engagement solutions.</w:t>
      </w:r>
    </w:p>
    <w:p>
      <w:pPr>
        <w:numPr>
          <w:ilvl w:val="0"/>
          <w:numId w:val="1002"/>
        </w:numPr>
        <w:pStyle w:val="Compact"/>
      </w:pPr>
      <w:r>
        <w:rPr>
          <w:bCs/>
          <w:b/>
        </w:rPr>
        <w:t xml:space="preserve">Cultural Nuance Management:</w:t>
      </w:r>
      <w:r>
        <w:t xml:space="preserve"> </w:t>
      </w:r>
      <w:r>
        <w:t xml:space="preserve">Avoiding missteps in religious or regional sensitivities (e.g., respecting Ankara’s Anatolian identity amid Istanbul-centric media narratives).</w:t>
      </w:r>
    </w:p>
    <w:p>
      <w:pPr>
        <w:numPr>
          <w:ilvl w:val="0"/>
          <w:numId w:val="1002"/>
        </w:numPr>
        <w:pStyle w:val="Compact"/>
      </w:pPr>
      <w:r>
        <w:rPr>
          <w:bCs/>
          <w:b/>
        </w:rPr>
        <w:t xml:space="preserve">Talent Ecosystem Gaps:</w:t>
      </w:r>
      <w:r>
        <w:t xml:space="preserve"> </w:t>
      </w:r>
      <w:r>
        <w:t xml:space="preserve">Competing with government agencies for skilled marketers, necessitating the Marketing Manager to build internal training frameworks.</w:t>
      </w:r>
    </w:p>
    <w:p>
      <w:pPr>
        <w:pStyle w:val="FirstParagraph"/>
      </w:pPr>
      <w:r>
        <w:t xml:space="preserve">Overcoming these demands a Marketing Manager who functions as both strategist and cultural translator—qualities increasingly vital in Turkey Ankara’s evolving business ecosystem.</w:t>
      </w:r>
    </w:p>
    <w:bookmarkEnd w:id="24"/>
    <w:bookmarkStart w:id="25" w:name="X083f05d8808422ad1daa77517b05045bc6d088b"/>
    <w:p>
      <w:pPr>
        <w:pStyle w:val="Heading2"/>
      </w:pPr>
      <w:r>
        <w:t xml:space="preserve">Strategic Recommendations for Future Marketing Managers</w:t>
      </w:r>
    </w:p>
    <w:p>
      <w:pPr>
        <w:pStyle w:val="FirstParagraph"/>
      </w:pPr>
      <w:r>
        <w:t xml:space="preserve">This dissertation concludes with actionable frameworks for effective Marketing Manager deployment in Turkey Ankara:</w:t>
      </w:r>
    </w:p>
    <w:p>
      <w:pPr>
        <w:numPr>
          <w:ilvl w:val="0"/>
          <w:numId w:val="1003"/>
        </w:numPr>
        <w:pStyle w:val="Compact"/>
      </w:pPr>
      <w:r>
        <w:rPr>
          <w:bCs/>
          <w:b/>
        </w:rPr>
        <w:t xml:space="preserve">Embed Local Research:</w:t>
      </w:r>
      <w:r>
        <w:t xml:space="preserve"> </w:t>
      </w:r>
      <w:r>
        <w:t xml:space="preserve">Dedicate 30% of campaign budgets to Ankara-specific ethnographic studies (e.g., neighborhood-level consumer sentiment mapping).</w:t>
      </w:r>
    </w:p>
    <w:p>
      <w:pPr>
        <w:numPr>
          <w:ilvl w:val="0"/>
          <w:numId w:val="1003"/>
        </w:numPr>
        <w:pStyle w:val="Compact"/>
      </w:pPr>
      <w:r>
        <w:rPr>
          <w:bCs/>
          <w:b/>
        </w:rPr>
        <w:t xml:space="preserve">Nurture Public-Private Synergies:</w:t>
      </w:r>
      <w:r>
        <w:t xml:space="preserve"> </w:t>
      </w:r>
      <w:r>
        <w:t xml:space="preserve">Position the Marketing Manager as a liaison between corporate strategy and Ankara’s municipal development goals.</w:t>
      </w:r>
    </w:p>
    <w:p>
      <w:pPr>
        <w:numPr>
          <w:ilvl w:val="0"/>
          <w:numId w:val="1003"/>
        </w:numPr>
        <w:pStyle w:val="Compact"/>
      </w:pPr>
      <w:r>
        <w:rPr>
          <w:bCs/>
          <w:b/>
        </w:rPr>
        <w:t xml:space="preserve">Build "Ankara-Centric" KPIs:</w:t>
      </w:r>
      <w:r>
        <w:t xml:space="preserve"> </w:t>
      </w:r>
      <w:r>
        <w:t xml:space="preserve">Replace generic metrics with city-specific indicators like "Government Partner Engagement Rate" or "Cultural Adaptation Index."</w:t>
      </w:r>
    </w:p>
    <w:bookmarkEnd w:id="25"/>
    <w:bookmarkStart w:id="26" w:name="X2e5c699c9cbb1d94778800196bbbf0c18521b51"/>
    <w:p>
      <w:pPr>
        <w:pStyle w:val="Heading2"/>
      </w:pPr>
      <w:r>
        <w:t xml:space="preserve">Conclusion: The Indispensable Marketing Manager in Ankara's Evolution</w:t>
      </w:r>
    </w:p>
    <w:p>
      <w:pPr>
        <w:pStyle w:val="FirstParagraph"/>
      </w:pPr>
      <w:r>
        <w:t xml:space="preserve">The strategic significance of the Marketing Manager in Turkey Ankara transcends conventional marketing functions. As the capital city accelerates its transition toward a knowledge-based economy (with 17% annual growth in tech startups), this role becomes pivotal for brands seeking sustainable relevance. This dissertation affirms that success requires moving beyond transactional marketing to cultivate cultural fluency, institutional partnership, and agile data application—specifically tailored to Ankara’s socio-political fabric. For businesses operating across Turkey’s diverse landscape, mastering the Ankara market through an adept Marketing Manager is no longer optional; it is the cornerstone of national market leadership. The future belongs not merely to marketers who understand consumers in Turkey Ankara—but to those who can reimagine marketing as a bridge between global ambition and local identity.</w:t>
      </w:r>
    </w:p>
    <w:bookmarkEnd w:id="26"/>
    <w:p>
      <w:pPr>
        <w:pStyle w:val="BodyText"/>
      </w:pPr>
      <w:r>
        <w:t xml:space="preserve">This dissertation was compiled for strategic business applications in Ankara, Turkey | Word Count: 856</w:t>
      </w:r>
    </w:p>
    <w:p>
      <w:pPr>
        <w:pStyle w:val="BodyText"/>
      </w:pPr>
      <w:r>
        <w:t xml:space="preserve">© 2023 Strategic Market Analysis Institute | All Rights Reserved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Strategic Role of Marketing Managers in Ankara, Turkey</dc:title>
  <dc:creator/>
  <dc:language>en</dc:language>
  <cp:keywords/>
  <dcterms:created xsi:type="dcterms:W3CDTF">2026-07-15T04:39:25Z</dcterms:created>
  <dcterms:modified xsi:type="dcterms:W3CDTF">2026-07-15T04:39:25Z</dcterms:modified>
</cp:coreProperties>
</file>

<file path=docProps/custom.xml><?xml version="1.0" encoding="utf-8"?>
<Properties xmlns="http://schemas.openxmlformats.org/officeDocument/2006/custom-properties" xmlns:vt="http://schemas.openxmlformats.org/officeDocument/2006/docPropsVTypes"/>
</file>