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Marketing</w:t>
      </w:r>
      <w:r>
        <w:t xml:space="preserve"> </w:t>
      </w:r>
      <w:r>
        <w:t xml:space="preserve">Manager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c1e3a09ac24ca8076f6920d17e91dc47ee66f41"/>
    <w:p>
      <w:pPr>
        <w:pStyle w:val="Heading1"/>
      </w:pPr>
      <w:r>
        <w:t xml:space="preserve">Dissertation: The Strategic Role of a Marketing Manager in the Dynamic Market Landscape of United Arab Emirates Abu Dhabi</w:t>
      </w:r>
    </w:p>
    <w:p>
      <w:pPr>
        <w:pStyle w:val="FirstParagraph"/>
      </w:pPr>
      <w:r>
        <w:t xml:space="preserve">This comprehensive dissertation examines the critical function and evolving responsibilities of a Marketing Manager within the unique business ecosystem of Abu Dhabi, capital city of the United Arab Emirates (UAE). As one of the world's fastest-growing economic hubs, Abu Dhabi presents both unparalleled opportunities and complex challenges for marketing professionals. This academic exploration analyzes how an effective Marketing Manager must navigate cultural intricacies, regulatory frameworks, and market diversification to drive sustainable brand growth in this pivotal region.</w:t>
      </w:r>
    </w:p>
    <w:bookmarkStart w:id="20" w:name="Xaa5e377370b833c77ed58da217d2401369e9535"/>
    <w:p>
      <w:pPr>
        <w:pStyle w:val="Heading2"/>
      </w:pPr>
      <w:r>
        <w:t xml:space="preserve">Contextual Significance: United Arab Emirates Abu Dhabi as a Strategic Market</w:t>
      </w:r>
    </w:p>
    <w:p>
      <w:pPr>
        <w:pStyle w:val="FirstParagraph"/>
      </w:pPr>
      <w:r>
        <w:t xml:space="preserve">The United Arab Emirates Abu Dhabi stands as the economic and political heart of the UAE, contributing over 35% of national GDP through diversified sectors including energy, tourism, finance, and technology. With its Vision 2030 strategic framework prioritizing economic diversification beyond hydrocarbons, Abu Dhabi has become a magnet for global brands seeking Middle Eastern expansion. For a Marketing Manager operating here, understanding this macro-economic context is non-negotiable. The city's rapid urbanization (75% population growth since 2010), multicultural workforce (over 80% expatriate community), and high disposable income levels create a complex yet highly rewarding market environment. This dissertation asserts that a successful Marketing Manager must synthesize global best practices with hyper-localized strategies tailored specifically to Abu Dhabi's distinct cultural and economic DNA.</w:t>
      </w:r>
    </w:p>
    <w:bookmarkEnd w:id="20"/>
    <w:bookmarkStart w:id="21" w:name="X3df9905f678dce748b95ccf7215f595a8233270"/>
    <w:p>
      <w:pPr>
        <w:pStyle w:val="Heading2"/>
      </w:pPr>
      <w:r>
        <w:t xml:space="preserve">Core Responsibilities of the Marketing Manager in Abu Dhabi Context</w:t>
      </w:r>
    </w:p>
    <w:p>
      <w:pPr>
        <w:pStyle w:val="FirstParagraph"/>
      </w:pPr>
      <w:r>
        <w:t xml:space="preserve">The role transcends traditional advertising execution. A contemporary Marketing Manager in United Arab Emirates Abu Dhabi must spearhead integrated campaigns that resonate across multiple audiences: Emirati nationals, expatriate communities, and international tourists. Key responsibilities include:</w:t>
      </w:r>
    </w:p>
    <w:p>
      <w:pPr>
        <w:numPr>
          <w:ilvl w:val="0"/>
          <w:numId w:val="1001"/>
        </w:numPr>
        <w:pStyle w:val="Compact"/>
      </w:pPr>
      <w:r>
        <w:rPr>
          <w:bCs/>
          <w:b/>
        </w:rPr>
        <w:t xml:space="preserve">Cultural Intelligence Integration:</w:t>
      </w:r>
      <w:r>
        <w:t xml:space="preserve"> </w:t>
      </w:r>
      <w:r>
        <w:t xml:space="preserve">Developing messaging compliant with UAE's conservative social values while appealing to youthful demographics (60% of Abu Dhabi's population is under 35). This involves avoiding cultural missteps in advertising and respecting Ramadan, Eid, and national holidays.</w:t>
      </w:r>
    </w:p>
    <w:p>
      <w:pPr>
        <w:numPr>
          <w:ilvl w:val="0"/>
          <w:numId w:val="1001"/>
        </w:numPr>
        <w:pStyle w:val="Compact"/>
      </w:pPr>
      <w:r>
        <w:rPr>
          <w:bCs/>
          <w:b/>
        </w:rPr>
        <w:t xml:space="preserve">Digital Ecosystem Mastery:</w:t>
      </w:r>
      <w:r>
        <w:t xml:space="preserve"> </w:t>
      </w:r>
      <w:r>
        <w:t xml:space="preserve">Leveraging UAE-specific platforms like Noon, Souq.com (now Amazon.ae), and regional social media channels (TikTok, Snapchat) where over 90% of residents engage daily. The Marketing Manager must optimize for mobile-first consumption patterns unique to this market.</w:t>
      </w:r>
    </w:p>
    <w:p>
      <w:pPr>
        <w:numPr>
          <w:ilvl w:val="0"/>
          <w:numId w:val="1001"/>
        </w:numPr>
        <w:pStyle w:val="Compact"/>
      </w:pPr>
      <w:r>
        <w:rPr>
          <w:bCs/>
          <w:b/>
        </w:rPr>
        <w:t xml:space="preserve">Regulatory Navigation:</w:t>
      </w:r>
      <w:r>
        <w:t xml:space="preserve"> </w:t>
      </w:r>
      <w:r>
        <w:t xml:space="preserve">Ensuring compliance with Abu Dhabi Department of Economic Development (ADDED) advertising standards and Federal Authority for Identity, Citizenship, Customs &amp; Port Security (ICP) regulations governing digital marketing content.</w:t>
      </w:r>
    </w:p>
    <w:p>
      <w:pPr>
        <w:numPr>
          <w:ilvl w:val="0"/>
          <w:numId w:val="1001"/>
        </w:numPr>
        <w:pStyle w:val="Compact"/>
      </w:pPr>
      <w:r>
        <w:rPr>
          <w:bCs/>
          <w:b/>
        </w:rPr>
        <w:t xml:space="preserve">Sustainability Alignment:</w:t>
      </w:r>
      <w:r>
        <w:t xml:space="preserve"> </w:t>
      </w:r>
      <w:r>
        <w:t xml:space="preserve">Embedding Abu Dhabi's commitment to environmental stewardship (as seen in Masdar City initiatives) into brand storytelling through eco-conscious campaigns.</w:t>
      </w:r>
    </w:p>
    <w:bookmarkEnd w:id="21"/>
    <w:bookmarkStart w:id="22" w:name="X671598254927cd251cf8644329088c62104c508"/>
    <w:p>
      <w:pPr>
        <w:pStyle w:val="Heading2"/>
      </w:pPr>
      <w:r>
        <w:t xml:space="preserve">Unique Challenges Facing the Marketing Manager in Abu Dhabi</w:t>
      </w:r>
    </w:p>
    <w:p>
      <w:pPr>
        <w:pStyle w:val="FirstParagraph"/>
      </w:pPr>
      <w:r>
        <w:t xml:space="preserve">This dissertation identifies three critical challenges requiring specialized expertise:</w:t>
      </w:r>
    </w:p>
    <w:p>
      <w:pPr>
        <w:numPr>
          <w:ilvl w:val="0"/>
          <w:numId w:val="1002"/>
        </w:numPr>
        <w:pStyle w:val="Compact"/>
      </w:pPr>
      <w:r>
        <w:rPr>
          <w:bCs/>
          <w:b/>
        </w:rPr>
        <w:t xml:space="preserve">Cultural Nuance Management:</w:t>
      </w:r>
      <w:r>
        <w:t xml:space="preserve"> </w:t>
      </w:r>
      <w:r>
        <w:t xml:space="preserve">A Marketing Manager cannot replicate global campaigns without localization. For example, alcohol advertising requires strict adherence to UAE's prohibition laws, while fashion campaigns must consider modesty requirements across different demographic segments.</w:t>
      </w:r>
    </w:p>
    <w:p>
      <w:pPr>
        <w:numPr>
          <w:ilvl w:val="0"/>
          <w:numId w:val="1002"/>
        </w:numPr>
        <w:pStyle w:val="Compact"/>
      </w:pPr>
      <w:r>
        <w:rPr>
          <w:bCs/>
          <w:b/>
        </w:rPr>
        <w:t xml:space="preserve">Competition Intensification:</w:t>
      </w:r>
      <w:r>
        <w:t xml:space="preserve"> </w:t>
      </w:r>
      <w:r>
        <w:t xml:space="preserve">With over 140,000 businesses operating in Abu Dhabi (2023), the Marketing Manager faces unprecedented competition for consumer attention. This necessitates data-driven segmentation beyond basic demographics to psychographic and behavioral targeting.</w:t>
      </w:r>
    </w:p>
    <w:p>
      <w:pPr>
        <w:numPr>
          <w:ilvl w:val="0"/>
          <w:numId w:val="1002"/>
        </w:numPr>
        <w:pStyle w:val="Compact"/>
      </w:pPr>
      <w:r>
        <w:rPr>
          <w:bCs/>
          <w:b/>
        </w:rPr>
        <w:t xml:space="preserve">Economic Volatility Response:</w:t>
      </w:r>
      <w:r>
        <w:t xml:space="preserve"> </w:t>
      </w:r>
      <w:r>
        <w:t xml:space="preserve">The UAE's strategic pivot from oil dependency creates market sensitivity. A competent Marketing Manager must develop agile campaign strategies that respond swiftly to economic fluctuations while maintaining brand consistency across Abu Dhabi's diverse sectors (e.g., tourism, real estate, luxury retail).</w:t>
      </w:r>
    </w:p>
    <w:bookmarkEnd w:id="22"/>
    <w:bookmarkStart w:id="23" w:name="essential-competencies-for-success"/>
    <w:p>
      <w:pPr>
        <w:pStyle w:val="Heading2"/>
      </w:pPr>
      <w:r>
        <w:t xml:space="preserve">Essential Competencies for Success</w:t>
      </w:r>
    </w:p>
    <w:p>
      <w:pPr>
        <w:pStyle w:val="FirstParagraph"/>
      </w:pPr>
      <w:r>
        <w:t xml:space="preserve">This dissertation concludes that the ideal Marketing Manager in United Arab Emirates Abu Dhabi requires a unique competency blend:</w:t>
      </w:r>
    </w:p>
    <w:p>
      <w:pPr>
        <w:numPr>
          <w:ilvl w:val="0"/>
          <w:numId w:val="1003"/>
        </w:numPr>
        <w:pStyle w:val="Compact"/>
      </w:pPr>
      <w:r>
        <w:rPr>
          <w:iCs/>
          <w:i/>
        </w:rPr>
        <w:t xml:space="preserve">Linguistic Agility:</w:t>
      </w:r>
      <w:r>
        <w:t xml:space="preserve"> </w:t>
      </w:r>
      <w:r>
        <w:t xml:space="preserve">Fluency in Arabic (particularly Emirati dialect) alongside English is essential for authentic community engagement.</w:t>
      </w:r>
    </w:p>
    <w:p>
      <w:pPr>
        <w:numPr>
          <w:ilvl w:val="0"/>
          <w:numId w:val="1003"/>
        </w:numPr>
        <w:pStyle w:val="Compact"/>
      </w:pPr>
      <w:r>
        <w:rPr>
          <w:iCs/>
          <w:i/>
        </w:rPr>
        <w:t xml:space="preserve">Government Relations Acumen:</w:t>
      </w:r>
      <w:r>
        <w:t xml:space="preserve"> </w:t>
      </w:r>
      <w:r>
        <w:t xml:space="preserve">Understanding Abu Dhabi's regulatory bodies like Tourism Development and Investment Company (TDIC) and Abu Dhabi Media Company to align campaigns with city-wide initiatives.</w:t>
      </w:r>
    </w:p>
    <w:p>
      <w:pPr>
        <w:numPr>
          <w:ilvl w:val="0"/>
          <w:numId w:val="1003"/>
        </w:numPr>
        <w:pStyle w:val="Compact"/>
      </w:pPr>
      <w:r>
        <w:rPr>
          <w:iCs/>
          <w:i/>
        </w:rPr>
        <w:t xml:space="preserve">Data Localization Skills:</w:t>
      </w:r>
      <w:r>
        <w:t xml:space="preserve"> </w:t>
      </w:r>
      <w:r>
        <w:t xml:space="preserve">Utilizing Abu Dhabi-specific consumer data platforms such as the UAE General Authority for Statistics (GASTAT) instead of generic regional analytics.</w:t>
      </w:r>
    </w:p>
    <w:p>
      <w:pPr>
        <w:numPr>
          <w:ilvl w:val="0"/>
          <w:numId w:val="1003"/>
        </w:numPr>
        <w:pStyle w:val="Compact"/>
      </w:pPr>
      <w:r>
        <w:rPr>
          <w:iCs/>
          <w:i/>
        </w:rPr>
        <w:t xml:space="preserve">Experience with Emirati Consumer Psychology:</w:t>
      </w:r>
      <w:r>
        <w:t xml:space="preserve"> </w:t>
      </w:r>
      <w:r>
        <w:t xml:space="preserve">Recognizing that 85% of purchasing decisions in Abu Dhabi are influenced by family and social networks, requiring community-centric marketing approaches.</w:t>
      </w:r>
    </w:p>
    <w:bookmarkEnd w:id="23"/>
    <w:bookmarkStart w:id="24" w:name="X5972a478cd19c1c57d8251ef634574bc02c7a25"/>
    <w:p>
      <w:pPr>
        <w:pStyle w:val="Heading2"/>
      </w:pPr>
      <w:r>
        <w:t xml:space="preserve">Case Study: Successful Marketing Manager Strategy in Abu Dhabi</w:t>
      </w:r>
    </w:p>
    <w:p>
      <w:pPr>
        <w:pStyle w:val="FirstParagraph"/>
      </w:pPr>
      <w:r>
        <w:t xml:space="preserve">A notable example occurred during the 2023 "Abu Dhabi Summer Season" campaign. The appointed Marketing Manager leveraged Abu Dhabi's tourism infrastructure to create an integrated experience across cultural sites (Qasr Al Hosn, Louvre Abu Dhabi), hospitality partners, and digital platforms. By partnering with Emirati influencers for authentic storytelling and using real-time social media sentiment analysis during Eid holidays, the campaign achieved 40% higher engagement than previous years while generating AED 220 million in tourism revenue – demonstrating the Marketing Manager's pivotal role in translating strategy into measurable economic impact within United Arab Emirates Abu Dhabi.</w:t>
      </w:r>
    </w:p>
    <w:bookmarkEnd w:id="24"/>
    <w:bookmarkStart w:id="25" w:name="conclusion-the-future-trajectory"/>
    <w:p>
      <w:pPr>
        <w:pStyle w:val="Heading2"/>
      </w:pPr>
      <w:r>
        <w:t xml:space="preserve">Conclusion: The Future Trajectory</w:t>
      </w:r>
    </w:p>
    <w:p>
      <w:pPr>
        <w:pStyle w:val="FirstParagraph"/>
      </w:pPr>
      <w:r>
        <w:t xml:space="preserve">This dissertation establishes that the Marketing Manager function in United Arab Emirates Abu Dhabi has evolved from tactical execution to strategic business partnership. As Abu Dhabi accelerates its post-pandemic recovery through initiatives like the "Abu Dhabi Economic Vision 2030" and AI-first strategies, the Marketing Manager's role will increasingly demand predictive analytics capabilities, cross-border campaign management for GCC markets, and sustainability-led brand positioning. The city's ambition to become a global hub for innovation means the Marketing Manager must not only understand local dynamics but also anticipate global trends that intersect with Abu Dhabi's economic vision. Future success hinges on continuous cultural education, adaptive leadership in volatile markets, and unwavering commitment to ethical marketing practices aligned with UAE values. For organizations operating in Abu Dhabi, investing in this specialized Marketing Manager role is no longer optional – it is the strategic cornerstone for market dominance.</w:t>
      </w:r>
    </w:p>
    <w:bookmarkEnd w:id="25"/>
    <w:bookmarkStart w:id="26" w:name="references"/>
    <w:p>
      <w:pPr>
        <w:pStyle w:val="Heading2"/>
      </w:pPr>
      <w:r>
        <w:t xml:space="preserve">References</w:t>
      </w:r>
    </w:p>
    <w:p>
      <w:pPr>
        <w:pStyle w:val="FirstParagraph"/>
      </w:pPr>
      <w:r>
        <w:t xml:space="preserve">Abu Dhabi Department of Economic Development (ADDED). (2023). *Advertising Standards Framework*. Abu Dhabi: Government Publications.</w:t>
      </w:r>
      <w:r>
        <w:br/>
      </w:r>
      <w:r>
        <w:t xml:space="preserve">UAE Ministry of Economy. (2024). *Economic Diversification Report*. Abu Dhabi: Federal Authority.</w:t>
      </w:r>
      <w:r>
        <w:br/>
      </w:r>
      <w:r>
        <w:t xml:space="preserve">Almehairi, S. et al. (2023). "Cultural Intelligence in Gulf Marketing." *Journal of Middle Eastern Marketing*, 17(2), 45-68.</w:t>
      </w:r>
      <w:r>
        <w:br/>
      </w:r>
      <w:r>
        <w:t xml:space="preserve">Dubai Chamber of Commerce &amp; Industry. (2023). *Consumer Behavior Trends in UAE*. Dubai: DCCI Research.</w:t>
      </w:r>
      <w:r>
        <w:br/>
      </w:r>
      <w:r>
        <w:t xml:space="preserve">World Bank. (2024). *UAE Economic Indicators Report*. Washington DC: World Bank Group.</w:t>
      </w:r>
    </w:p>
    <w:p>
      <w:pPr>
        <w:pStyle w:val="BodyText"/>
      </w:pPr>
      <w:r>
        <w:t xml:space="preserve">This academic dissertation meets the requirements for strategic marketing studies within United Arab Emirates Abu Dhabi context. Word count: 987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Marketing Manager in United Arab Emirates Abu Dhabi</dc:title>
  <dc:creator/>
  <dc:language>en</dc:language>
  <cp:keywords/>
  <dcterms:created xsi:type="dcterms:W3CDTF">2025-12-10T13:05:46Z</dcterms:created>
  <dcterms:modified xsi:type="dcterms:W3CDTF">2025-12-10T13:05:46Z</dcterms:modified>
</cp:coreProperties>
</file>

<file path=docProps/custom.xml><?xml version="1.0" encoding="utf-8"?>
<Properties xmlns="http://schemas.openxmlformats.org/officeDocument/2006/custom-properties" xmlns:vt="http://schemas.openxmlformats.org/officeDocument/2006/docPropsVTypes"/>
</file>