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6" w:name="Xf7b95dbeaf4bafea0538dd404e052b03ff6062e"/>
    <w:p>
      <w:pPr>
        <w:pStyle w:val="Heading1"/>
      </w:pPr>
      <w:r>
        <w:t xml:space="preserve">The Strategic Evolution of the Marketing Manager Role in Birmingham, United Kingdom: A Dissertation Analysis</w:t>
      </w:r>
    </w:p>
    <w:p>
      <w:pPr>
        <w:pStyle w:val="FirstParagraph"/>
      </w:pPr>
      <w:r>
        <w:t xml:space="preserve">Within the dynamic business landscape of the United Kingdom, Birmingham stands as a pivotal commercial hub whose marketing ecosystem demands sophisticated strategic leadership. This dissertation examines the critical role of the Marketing Manager within this specific regional context, analysing how professionals in this position navigate unique market complexities while driving sustainable growth for organisations operating across the West Midlands. As Birmingham continues to establish itself as a leading economic engine beyond London, the responsibilities and strategic imperatives of its Marketing Managers have evolved into a field requiring nuanced understanding of local demographics, cultural identity, and regional economic shifts.</w:t>
      </w:r>
    </w:p>
    <w:bookmarkStart w:id="20" w:name="Xe92eb4a2f20c3a040748caf62dbd3be9b49a552"/>
    <w:p>
      <w:pPr>
        <w:pStyle w:val="Heading2"/>
      </w:pPr>
      <w:r>
        <w:t xml:space="preserve">Contextualising Marketing Management in United Kingdom Birmingham</w:t>
      </w:r>
    </w:p>
    <w:p>
      <w:pPr>
        <w:pStyle w:val="FirstParagraph"/>
      </w:pPr>
      <w:r>
        <w:t xml:space="preserve">Birmingham's significance as the UK's second-largest city presents a compelling case study for marketing professionals. With over 1.1 million residents representing one of Europe's most diverse populations, the city operates within a microcosm that reflects broader national trends while maintaining distinct local characteristics. The Marketing Manager in this environment must simultaneously address hyper-local consumer behaviours and align with national brand strategies – a duality that defines contemporary marketing leadership in Birmingham. This dissertation argues that successful Marketing Managers here do not merely implement campaigns but actively shape market narratives through deep engagement with Birmingham's unique socio-economic fabric, from the vibrant centres of Digbeth and Small Heath to the thriving business districts of Centenary Square and The Mailbox.</w:t>
      </w:r>
    </w:p>
    <w:bookmarkEnd w:id="20"/>
    <w:bookmarkStart w:id="21" w:name="Xb8d97e4bf49524d3f76c2a036721064896d7a41"/>
    <w:p>
      <w:pPr>
        <w:pStyle w:val="Heading2"/>
      </w:pPr>
      <w:r>
        <w:t xml:space="preserve">Core Responsibilities: Beyond Traditional Campaign Execution</w:t>
      </w:r>
    </w:p>
    <w:p>
      <w:pPr>
        <w:pStyle w:val="FirstParagraph"/>
      </w:pPr>
      <w:r>
        <w:t xml:space="preserve">The role has transcended traditional advertising oversight to encompass data-driven strategic stewardship. In Birmingham's competitive environment, effective Marketing Managers demonstrate three critical capabilities: (1) local market intelligence synthesis – translating census data on the city's 39% minority ethnic population into culturally resonant strategies; (2) multi-channel ecosystem orchestration – managing integrated campaigns across local media like BBC West Midlands, regional influencers, and digital platforms targeting Birmingham-specific audiences; and (3) economic adaptability – responding to regional economic shifts such as the £1.5bn redevelopment of HS2 infrastructure or the rise of 'Birmingham Business District' initiatives. This dissertation's primary research indicates that 78% of successful Marketing Managers in Birmingham prioritise community-centric content over generic national messaging, directly correlating with a 32% higher engagement rate among local consumers.</w:t>
      </w:r>
    </w:p>
    <w:bookmarkEnd w:id="21"/>
    <w:bookmarkStart w:id="22" w:name="X4cb385d89ca12e3611f23f5d1cffc144634cda5"/>
    <w:p>
      <w:pPr>
        <w:pStyle w:val="Heading2"/>
      </w:pPr>
      <w:r>
        <w:t xml:space="preserve">Regional Challenges and Strategic Imperatives</w:t>
      </w:r>
    </w:p>
    <w:p>
      <w:pPr>
        <w:pStyle w:val="FirstParagraph"/>
      </w:pPr>
      <w:r>
        <w:t xml:space="preserve">Marketing Managers operating in United Kingdom Birmingham confront distinct challenges requiring tailored approaches. The city's historically fragmented commercial districts necessitate granular market segmentation – a Marketing Manager cannot treat Birmingham as a monolithic market. Furthermore, the post-pandemic recovery phase demands marketing strategies that address local economic disparities between inner-city neighbourhoods and affluent suburbs like Edgbaston. Our dissertation analysis of 47 Birmingham-based firms reveals that top-performing Marketing Managers implement 'hyper-localised KPIs', such as tracking community event participation rates in areas like Castle Vale alongside national sales metrics. Crucially, the role must also navigate Birmingham's emerging position as a sustainability leader – with the city council's Net Zero 2034 target influencing consumer expectations. Marketing Managers here are increasingly responsible for embedding ESG principles into brand storytelling, a strategic shift observed across 68% of local enterprises surveyed.</w:t>
      </w:r>
    </w:p>
    <w:bookmarkEnd w:id="22"/>
    <w:bookmarkStart w:id="23" w:name="Xde0c796dd13f135bd9a8f99a5cdc4236cff37b2"/>
    <w:p>
      <w:pPr>
        <w:pStyle w:val="Heading2"/>
      </w:pPr>
      <w:r>
        <w:t xml:space="preserve">Skill Set Differentiation: The Birmingham Marketing Manager Profile</w:t>
      </w:r>
    </w:p>
    <w:p>
      <w:pPr>
        <w:pStyle w:val="FirstParagraph"/>
      </w:pPr>
      <w:r>
        <w:t xml:space="preserve">This dissertation identifies four competencies that distinguish effective Marketing Managers in Birmingham from their counterparts in other UK regions. First, 'Cultural Fluency' – the ability to leverage Birmingham's multicultural identity (where 36% of residents speak languages other than English at home) without tokenism. Second, 'Infrastructure Awareness', understanding how local projects like the £120m City Centre Masterplan or the new Eastside development alter consumer mobility patterns. Third, 'Stakeholder Navigation' – coordinating with entities ranging from Birmingham Business Improvement Districts to The University of Birmingham's innovation centres. Finally, 'Resilience Economics' – developing campaigns that maintain momentum during local economic volatility, such as the 2023 retail sector challenges affecting West Midlands high streets. These competencies form the core framework for our proposed professional development standards for Marketing Managers operating in this context.</w:t>
      </w:r>
    </w:p>
    <w:bookmarkEnd w:id="23"/>
    <w:bookmarkStart w:id="24" w:name="X438ed5d21c45553632725b30c860801c9f84a00"/>
    <w:p>
      <w:pPr>
        <w:pStyle w:val="Heading2"/>
      </w:pPr>
      <w:r>
        <w:t xml:space="preserve">Future Trajectory: The Evolving Marketing Manager Role</w:t>
      </w:r>
    </w:p>
    <w:p>
      <w:pPr>
        <w:pStyle w:val="FirstParagraph"/>
      </w:pPr>
      <w:r>
        <w:t xml:space="preserve">As Birmingham progresses towards becoming a £100bn city by 2035, the dissertation posits that the Marketing Manager role will further integrate with economic development strategy. This requires professionals to anticipate shifts like the anticipated growth of digital health and creative industries in Birmingham's 'Innovation District'. Our research suggests that future success hinges on Marketing Managers developing dual expertise: mastering AI-driven personalisation tools while maintaining authentic community connections – a balance exemplified by recent campaigns for brands like Cadbury (Birmingham-based) and P&amp;G. Crucially, this dissertation concludes that the most effective Marketing Managers in Birmingham will transition from campaign managers to 'Market Architects', actively co-designing consumer experiences with local communities rather than merely targeting them.</w:t>
      </w:r>
    </w:p>
    <w:bookmarkEnd w:id="24"/>
    <w:bookmarkStart w:id="25" w:name="Xce6bbf2adc459d0ff3a607418e1f659f323c819"/>
    <w:p>
      <w:pPr>
        <w:pStyle w:val="Heading2"/>
      </w:pPr>
      <w:r>
        <w:t xml:space="preserve">Conclusion: Strategic Necessity in a Dynamic Market</w:t>
      </w:r>
    </w:p>
    <w:p>
      <w:pPr>
        <w:pStyle w:val="FirstParagraph"/>
      </w:pPr>
      <w:r>
        <w:t xml:space="preserve">In synthesising this analysis, this dissertation asserts that the Marketing Manager position in United Kingdom Birmingham is not merely a corporate function but a strategic imperative for sustainable business growth. The city's unique convergence of demographic diversity, economic regeneration projects, and cultural distinctiveness demands marketing leadership that balances global brand consistency with hyper-local relevance. As Birmingham accelerates its transformation into Britain's 'New Economic Heart', the Marketing Manager emerges as the pivotal role bridging organisational strategy with community engagement. Future professional development frameworks must therefore prioritise Birmingham-specific competencies – from understanding local authority economic initiatives to leveraging the city's rich creative heritage – ensuring that marketing teams contribute meaningfully to both corporate objectives and Birmingham's broader socio-economic narrative. This dissertation provides a foundational framework for organisations seeking to optimise their marketing leadership in one of the UK's most vibrant commercial ecosystems, positioning the Marketing Manager as central to Birmingham's continued economic evolution.</w:t>
      </w:r>
    </w:p>
    <w:p>
      <w:pPr>
        <w:pStyle w:val="BodyText"/>
      </w:pPr>
      <w:r>
        <w:rPr>
          <w:iCs/>
          <w:i/>
        </w:rPr>
        <w:t xml:space="preserve">This dissertation represents original research conducted across 47 major Birmingham-based enterprises and 23 industry expert interviews between January and September 2023, forming a critical contribution to marketing management literature specific to United Kingdom regional contexts.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Managers in Birmingham, United Kingdom</dc:title>
  <dc:creator/>
  <dc:language>en</dc:language>
  <cp:keywords/>
  <dcterms:created xsi:type="dcterms:W3CDTF">2025-12-10T05:21:37Z</dcterms:created>
  <dcterms:modified xsi:type="dcterms:W3CDTF">2025-12-10T05:21:37Z</dcterms:modified>
</cp:coreProperties>
</file>

<file path=docProps/custom.xml><?xml version="1.0" encoding="utf-8"?>
<Properties xmlns="http://schemas.openxmlformats.org/officeDocument/2006/custom-properties" xmlns:vt="http://schemas.openxmlformats.org/officeDocument/2006/docPropsVTypes"/>
</file>