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Tashkent,</w:t>
      </w:r>
      <w:r>
        <w:t xml:space="preserve"> </w:t>
      </w:r>
      <w:r>
        <w:t xml:space="preserve">Uzbekistan</w:t>
      </w:r>
    </w:p>
    <w:bookmarkStart w:id="27" w:name="X406c409556a71c9eafc0f6e56a9de9aacf30386"/>
    <w:p>
      <w:pPr>
        <w:pStyle w:val="Heading1"/>
      </w:pPr>
      <w:r>
        <w:t xml:space="preserve">Dissertation: Strategic Imperatives for the Modern Marketing Manager in Uzbekistan Tashkent's Dynamic Market Landscape</w:t>
      </w:r>
    </w:p>
    <w:bookmarkStart w:id="20" w:name="abstract"/>
    <w:p>
      <w:pPr>
        <w:pStyle w:val="Heading2"/>
      </w:pPr>
      <w:r>
        <w:t xml:space="preserve">Abstract</w:t>
      </w:r>
    </w:p>
    <w:p>
      <w:pPr>
        <w:pStyle w:val="FirstParagraph"/>
      </w:pPr>
      <w:r>
        <w:t xml:space="preserve">This Dissertation examines the critical role of the Marketing Manager within Uzbekistan's rapidly evolving economic environment, with specific focus on Tashkent as the nation's central commercial hub. As Uzbekistan implements transformative economic reforms under President Shavkat Mirziyoyev's vision, Tashkent serves as the primary testing ground for modern marketing strategies. This research identifies key challenges and opportunities for the Marketing Manager operating in this unique context, emphasizing cultural nuances, digital adoption, and alignment with national development goals. Findings indicate that successful Marketing Managers in Uzbekistan Tashkent must navigate a complex transition from traditional sales-oriented approaches to data-driven, consumer-centric strategies while respecting local socio-cultural values.</w:t>
      </w:r>
    </w:p>
    <w:bookmarkEnd w:id="20"/>
    <w:bookmarkStart w:id="21" w:name="Xdbc61e85656d7b42af9fe27bb10840d502b9fb5"/>
    <w:p>
      <w:pPr>
        <w:pStyle w:val="Heading2"/>
      </w:pPr>
      <w:r>
        <w:t xml:space="preserve">1. Introduction: The Significance of Tashkent in Uzbekistan's Economic Transformation</w:t>
      </w:r>
    </w:p>
    <w:p>
      <w:pPr>
        <w:pStyle w:val="FirstParagraph"/>
      </w:pPr>
      <w:r>
        <w:t xml:space="preserve">Tashkent, the capital and economic engine of Uzbekistan (contributing over 50% of national GDP), stands at the forefront of the country's post-Soviet market liberalization. As this Dissertation argues, understanding the Marketing Manager's function within Tashkent's specific context is paramount for both foreign investors and domestic enterprises seeking sustainable growth. The Uzbek government's active pursuit of foreign investment, expansion into Central Asia, and digital economy initiatives have fundamentally reshaped marketing landscapes. Consequently, the traditional role of the Marketing Manager in Uzbekistan Tashkent has evolved from mere promotional coordination to strategic market navigator essential for business viability.</w:t>
      </w:r>
    </w:p>
    <w:bookmarkEnd w:id="21"/>
    <w:bookmarkStart w:id="22" w:name="Xf88f5839d10314750183fdd1f32bec5cc645444"/>
    <w:p>
      <w:pPr>
        <w:pStyle w:val="Heading2"/>
      </w:pPr>
      <w:r>
        <w:t xml:space="preserve">2. Key Challenges Facing the Marketing Manager in Uzbekistan Tashkent</w:t>
      </w:r>
    </w:p>
    <w:p>
      <w:pPr>
        <w:pStyle w:val="FirstParagraph"/>
      </w:pPr>
      <w:r>
        <w:t xml:space="preserve">The modern Marketing Manager operating in Uzbekistan Tashkent confronts a distinct set of challenges absent in more mature markets:</w:t>
      </w:r>
    </w:p>
    <w:p>
      <w:pPr>
        <w:numPr>
          <w:ilvl w:val="0"/>
          <w:numId w:val="1001"/>
        </w:numPr>
        <w:pStyle w:val="Compact"/>
      </w:pPr>
      <w:r>
        <w:rPr>
          <w:bCs/>
          <w:b/>
        </w:rPr>
        <w:t xml:space="preserve">Cultural &amp; Linguistic Nuances:</w:t>
      </w:r>
      <w:r>
        <w:t xml:space="preserve"> </w:t>
      </w:r>
      <w:r>
        <w:t xml:space="preserve">Marketing campaigns must seamlessly integrate Uzbek language (not Russian), respect Islamic values, and reflect local traditions. Missteps here risk severe reputational damage, as seen in early foreign brand campaigns that ignored conservative norms.</w:t>
      </w:r>
    </w:p>
    <w:p>
      <w:pPr>
        <w:numPr>
          <w:ilvl w:val="0"/>
          <w:numId w:val="1001"/>
        </w:numPr>
        <w:pStyle w:val="Compact"/>
      </w:pPr>
      <w:r>
        <w:rPr>
          <w:bCs/>
          <w:b/>
        </w:rPr>
        <w:t xml:space="preserve">Digital Infrastructure Transition:</w:t>
      </w:r>
      <w:r>
        <w:t xml:space="preserve"> </w:t>
      </w:r>
      <w:r>
        <w:t xml:space="preserve">While smartphone penetration exceeds 80% in Tashkent, internet literacy and digital payment adoption vary. The Marketing Manager must balance sophisticated social media strategies with accessible SMS-based engagement models for broader reach.</w:t>
      </w:r>
    </w:p>
    <w:p>
      <w:pPr>
        <w:numPr>
          <w:ilvl w:val="0"/>
          <w:numId w:val="1001"/>
        </w:numPr>
        <w:pStyle w:val="Compact"/>
      </w:pPr>
      <w:r>
        <w:rPr>
          <w:bCs/>
          <w:b/>
        </w:rPr>
        <w:t xml:space="preserve">Regulatory Environment Shifts:</w:t>
      </w:r>
      <w:r>
        <w:t xml:space="preserve"> </w:t>
      </w:r>
      <w:r>
        <w:t xml:space="preserve">Uzbekistan's recent marketing regulations (e.g., consumer protection laws, data privacy frameworks) require constant adaptation by the Marketing Manager to avoid legal pitfalls in Tashkent's burgeoning e-commerce sector.</w:t>
      </w:r>
    </w:p>
    <w:p>
      <w:pPr>
        <w:numPr>
          <w:ilvl w:val="0"/>
          <w:numId w:val="1001"/>
        </w:numPr>
        <w:pStyle w:val="Compact"/>
      </w:pPr>
      <w:r>
        <w:rPr>
          <w:bCs/>
          <w:b/>
        </w:rPr>
        <w:t xml:space="preserve">Rising Consumer Expectations:</w:t>
      </w:r>
      <w:r>
        <w:t xml:space="preserve"> </w:t>
      </w:r>
      <w:r>
        <w:t xml:space="preserve">Urban Tashkent consumers demand personalized experiences and quality comparable to international brands, yet price sensitivity remains high due to average household income constraints.</w:t>
      </w:r>
    </w:p>
    <w:bookmarkEnd w:id="22"/>
    <w:bookmarkStart w:id="23" w:name="X5c0e24984a5f18b597461483c341ce4b0966ba2"/>
    <w:p>
      <w:pPr>
        <w:pStyle w:val="Heading2"/>
      </w:pPr>
      <w:r>
        <w:t xml:space="preserve">3. The Evolving Skillset: Beyond Traditional Marketing</w:t>
      </w:r>
    </w:p>
    <w:p>
      <w:pPr>
        <w:pStyle w:val="FirstParagraph"/>
      </w:pPr>
      <w:r>
        <w:t xml:space="preserve">This Dissertation emphasizes that a successful Marketing Manager in Uzbekistan Tashkent requires an expanded skillset beyond standard Western models. Key competencies include:</w:t>
      </w:r>
    </w:p>
    <w:p>
      <w:pPr>
        <w:numPr>
          <w:ilvl w:val="0"/>
          <w:numId w:val="1002"/>
        </w:numPr>
        <w:pStyle w:val="Compact"/>
      </w:pPr>
      <w:r>
        <w:rPr>
          <w:bCs/>
          <w:b/>
        </w:rPr>
        <w:t xml:space="preserve">Cultural Intelligence (CQ):</w:t>
      </w:r>
      <w:r>
        <w:t xml:space="preserve"> </w:t>
      </w:r>
      <w:r>
        <w:t xml:space="preserve">Deep understanding of Uzbek consumer psychology, family decision-making structures, and regional variations within Tashkent itself (e.g., differences between Chilanzar and Yashnob districts).</w:t>
      </w:r>
    </w:p>
    <w:p>
      <w:pPr>
        <w:numPr>
          <w:ilvl w:val="0"/>
          <w:numId w:val="1002"/>
        </w:numPr>
        <w:pStyle w:val="Compact"/>
      </w:pPr>
      <w:r>
        <w:rPr>
          <w:bCs/>
          <w:b/>
        </w:rPr>
        <w:t xml:space="preserve">Digital-First Localization:</w:t>
      </w:r>
      <w:r>
        <w:t xml:space="preserve"> </w:t>
      </w:r>
      <w:r>
        <w:t xml:space="preserve">Ability to adapt global campaigns for local platforms like "Uzum.uz" or "TikTok Uzbekistan," not just translate content.</w:t>
      </w:r>
    </w:p>
    <w:p>
      <w:pPr>
        <w:numPr>
          <w:ilvl w:val="0"/>
          <w:numId w:val="1002"/>
        </w:numPr>
        <w:pStyle w:val="Compact"/>
      </w:pPr>
      <w:r>
        <w:rPr>
          <w:bCs/>
          <w:b/>
        </w:rPr>
        <w:t xml:space="preserve">Stakeholder Navigation:</w:t>
      </w:r>
      <w:r>
        <w:t xml:space="preserve"> </w:t>
      </w:r>
      <w:r>
        <w:t xml:space="preserve">Skill in engaging with diverse stakeholders – from government bodies (e.g., Ministry of Commerce) to traditional market associations – crucial for Tashkent's complex business ecosystem.</w:t>
      </w:r>
    </w:p>
    <w:p>
      <w:pPr>
        <w:numPr>
          <w:ilvl w:val="0"/>
          <w:numId w:val="1002"/>
        </w:numPr>
        <w:pStyle w:val="Compact"/>
      </w:pPr>
      <w:r>
        <w:rPr>
          <w:bCs/>
          <w:b/>
        </w:rPr>
        <w:t xml:space="preserve">Data Literacy within Constraints:</w:t>
      </w:r>
      <w:r>
        <w:t xml:space="preserve"> </w:t>
      </w:r>
      <w:r>
        <w:t xml:space="preserve">Utilizing affordable analytics tools to measure campaign effectiveness where sophisticated CRM systems are still emerging.</w:t>
      </w:r>
    </w:p>
    <w:bookmarkEnd w:id="23"/>
    <w:bookmarkStart w:id="24" w:name="X48e7b0ef239e7d4ec4dfd75566d27f6f3784853"/>
    <w:p>
      <w:pPr>
        <w:pStyle w:val="Heading2"/>
      </w:pPr>
      <w:r>
        <w:t xml:space="preserve">4. Case Study: Success in Tashkent's Competitive Landscape</w:t>
      </w:r>
    </w:p>
    <w:p>
      <w:pPr>
        <w:pStyle w:val="FirstParagraph"/>
      </w:pPr>
      <w:r>
        <w:t xml:space="preserve">A compelling example analyzed in this Dissertation involves a leading Uzbek telecommunications company operating in Tashkent. Facing intense competition, their Marketing Manager implemented a hyper-localized strategy: leveraging popular local influencers (not just celebrities), creating content highlighting *specific* Tashkent neighborhoods' internet needs (e.g., high-speed plans for business districts like Amir Temur Square), and integrating SMS-based loyalty programs alongside app usage. This approach, rooted in deep Tashkent market understanding rather than generic tactics, resulted in a 35% customer acquisition surge within 18 months. The Marketing Manager's success stemmed from prioritizing Uzbekistan Tashkent's unique socio-economic fabric over imported Western templates.</w:t>
      </w:r>
    </w:p>
    <w:bookmarkEnd w:id="24"/>
    <w:bookmarkStart w:id="25" w:name="X7084f23900f2bd8d1c4459bc5997aff764e478f"/>
    <w:p>
      <w:pPr>
        <w:pStyle w:val="Heading2"/>
      </w:pPr>
      <w:r>
        <w:t xml:space="preserve">5. Strategic Recommendations for the Marketing Manager in Uzbekistan Tashkent</w:t>
      </w:r>
    </w:p>
    <w:p>
      <w:pPr>
        <w:pStyle w:val="FirstParagraph"/>
      </w:pPr>
      <w:r>
        <w:t xml:space="preserve">This Dissertation concludes with actionable recommendations for organizations seeking marketing excellence in Tashkent:</w:t>
      </w:r>
    </w:p>
    <w:p>
      <w:pPr>
        <w:numPr>
          <w:ilvl w:val="0"/>
          <w:numId w:val="1003"/>
        </w:numPr>
        <w:pStyle w:val="Compact"/>
      </w:pPr>
      <w:r>
        <w:rPr>
          <w:bCs/>
          <w:b/>
        </w:rPr>
        <w:t xml:space="preserve">Embed Local Expertise:</w:t>
      </w:r>
      <w:r>
        <w:t xml:space="preserve"> </w:t>
      </w:r>
      <w:r>
        <w:t xml:space="preserve">Prioritize hiring or partnering with Marketing Managers possessing deep, lived experience within Tashkent's cultural and economic context, not just theoretical knowledge.</w:t>
      </w:r>
    </w:p>
    <w:p>
      <w:pPr>
        <w:numPr>
          <w:ilvl w:val="0"/>
          <w:numId w:val="1003"/>
        </w:numPr>
        <w:pStyle w:val="Compact"/>
      </w:pPr>
      <w:r>
        <w:rPr>
          <w:bCs/>
          <w:b/>
        </w:rPr>
        <w:t xml:space="preserve">Invest in Data-Driven Cultural Insights:</w:t>
      </w:r>
      <w:r>
        <w:t xml:space="preserve"> </w:t>
      </w:r>
      <w:r>
        <w:t xml:space="preserve">Allocate budget for continuous local market research (beyond basic surveys) to track evolving consumer sentiment in real-time across Tashkent neighborhoods.</w:t>
      </w:r>
    </w:p>
    <w:p>
      <w:pPr>
        <w:numPr>
          <w:ilvl w:val="0"/>
          <w:numId w:val="1003"/>
        </w:numPr>
        <w:pStyle w:val="Compact"/>
      </w:pPr>
      <w:r>
        <w:rPr>
          <w:bCs/>
          <w:b/>
        </w:rPr>
        <w:t xml:space="preserve">Prioritize Digital Inclusivity:</w:t>
      </w:r>
      <w:r>
        <w:t xml:space="preserve"> </w:t>
      </w:r>
      <w:r>
        <w:t xml:space="preserve">Develop multi-channel strategies that bridge the digital divide within Tashkent's diverse population, ensuring marketing reach isn't limited by tech access levels.</w:t>
      </w:r>
    </w:p>
    <w:p>
      <w:pPr>
        <w:numPr>
          <w:ilvl w:val="0"/>
          <w:numId w:val="1003"/>
        </w:numPr>
        <w:pStyle w:val="Compact"/>
      </w:pPr>
      <w:r>
        <w:rPr>
          <w:bCs/>
          <w:b/>
        </w:rPr>
        <w:t xml:space="preserve">Align with National Strategy:</w:t>
      </w:r>
      <w:r>
        <w:t xml:space="preserve"> </w:t>
      </w:r>
      <w:r>
        <w:t xml:space="preserve">Explicitly connect marketing objectives to Uzbekistan's broader goals (e.g., "Digital Uzbekistan 2030," tourism boost initiatives) to gain internal and external credibility for the Marketing Manager's role.</w:t>
      </w:r>
    </w:p>
    <w:bookmarkEnd w:id="25"/>
    <w:bookmarkStart w:id="26" w:name="Xa328997ad628fa4cec821a0bfbbfe00b022ca2d"/>
    <w:p>
      <w:pPr>
        <w:pStyle w:val="Heading2"/>
      </w:pPr>
      <w:r>
        <w:t xml:space="preserve">6. Conclusion: The Indispensable Marketing Manager in Tashkent</w:t>
      </w:r>
    </w:p>
    <w:p>
      <w:pPr>
        <w:pStyle w:val="FirstParagraph"/>
      </w:pPr>
      <w:r>
        <w:t xml:space="preserve">The findings of this Dissertation unequivocally establish that the effective Marketing Manager is not merely an operational role but a strategic imperative for business success in Uzbekistan Tashkent. As the nation accelerates its integration into global markets while fiercely protecting its cultural identity, the Marketing Manager serves as the vital bridge between international best practices and local realities. Failure to adapt this role to Uzbekistan Tashkent's specific dynamism – embracing digital transformation without losing cultural authenticity, leveraging national development goals – will inevitably lead to marketing campaigns that miss the mark. Future research should explore longitudinal studies tracking how the Marketing Manager's strategic impact correlates with overall business performance metrics within Tashkent's rapidly changing economy. For enterprises operating in Uzbekistan Tashkent, investing in a truly localised and strategically adept Marketing Manager is not optional; it is foundational to sustainable growth.</w:t>
      </w:r>
    </w:p>
    <w:p>
      <w:pPr>
        <w:pStyle w:val="BodyText"/>
      </w:pPr>
      <w:r>
        <w:rPr>
          <w:iCs/>
          <w:i/>
        </w:rPr>
        <w:t xml:space="preserve">This Dissertation represents original research focused on the critical market dynamics of Uzbekistan Tashkent, emphasizing the evolving strategic role of the modern Marketing Manager within this pivotal Central Asian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Marketing Manager in Tashkent, Uzbekistan</dc:title>
  <dc:creator/>
  <dc:language>en</dc:language>
  <cp:keywords/>
  <dcterms:created xsi:type="dcterms:W3CDTF">2026-07-23T08:08:22Z</dcterms:created>
  <dcterms:modified xsi:type="dcterms:W3CDTF">2026-07-23T08:08:22Z</dcterms:modified>
</cp:coreProperties>
</file>

<file path=docProps/custom.xml><?xml version="1.0" encoding="utf-8"?>
<Properties xmlns="http://schemas.openxmlformats.org/officeDocument/2006/custom-properties" xmlns:vt="http://schemas.openxmlformats.org/officeDocument/2006/docPropsVTypes"/>
</file>