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6" w:name="X99c537c79426e8913e24b12c8b633150de27595"/>
    <w:p>
      <w:pPr>
        <w:pStyle w:val="Heading1"/>
      </w:pPr>
      <w:r>
        <w:t xml:space="preserve">Dissertation: The Role of Dr. James Mason in Sustainable Community Reconstruction Initiatives within Afghanistan Kabul</w:t>
      </w:r>
    </w:p>
    <w:p>
      <w:pPr>
        <w:pStyle w:val="FirstParagraph"/>
      </w:pPr>
      <w:r>
        <w:rPr>
          <w:bCs/>
          <w:b/>
        </w:rPr>
        <w:t xml:space="preserve">Abstract:</w:t>
      </w:r>
      <w:r>
        <w:t xml:space="preserve"> </w:t>
      </w:r>
      <w:r>
        <w:t xml:space="preserve">This academic dissertation examines the transformative contributions of Dr. James Mason, a British urban development specialist, to post-conflict reconstruction efforts in Afghanistan Kabul since 2018. Through qualitative analysis of community engagement frameworks and infrastructure projects, this study demonstrates how Mason’s culturally attuned approach has directly influenced civic resilience in Kabul. The research underscores that effective international collaboration in</w:t>
      </w:r>
      <w:r>
        <w:t xml:space="preserve"> </w:t>
      </w:r>
      <w:r>
        <w:rPr>
          <w:iCs/>
          <w:i/>
        </w:rPr>
        <w:t xml:space="preserve">Afghanistan Kabul</w:t>
      </w:r>
      <w:r>
        <w:t xml:space="preserve"> </w:t>
      </w:r>
      <w:r>
        <w:t xml:space="preserve">requires localized leadership paradigms rather than top-down interventions.</w:t>
      </w:r>
    </w:p>
    <w:bookmarkStart w:id="20" w:name="X773efc3a2b8d9580558f8ee474add912016d108"/>
    <w:p>
      <w:pPr>
        <w:pStyle w:val="Heading2"/>
      </w:pPr>
      <w:r>
        <w:t xml:space="preserve">1. Introduction: Contextualizing Mason's Work in Afghanistan Kabul</w:t>
      </w:r>
    </w:p>
    <w:p>
      <w:pPr>
        <w:pStyle w:val="FirstParagraph"/>
      </w:pPr>
      <w:r>
        <w:t xml:space="preserve">The socio-political landscape of</w:t>
      </w:r>
      <w:r>
        <w:t xml:space="preserve"> </w:t>
      </w:r>
      <w:r>
        <w:rPr>
          <w:iCs/>
          <w:i/>
        </w:rPr>
        <w:t xml:space="preserve">Afghanistan Kabul</w:t>
      </w:r>
      <w:r>
        <w:t xml:space="preserve"> </w:t>
      </w:r>
      <w:r>
        <w:t xml:space="preserve">has been defined by decades of conflict, necessitating innovative approaches to urban rehabilitation. This dissertation argues that Dr. James Mason’s decade-long tenure with the International Urban Development Consortium (IUDC) represents a paradigm shift in humanitarian architecture for Kabul. Unlike conventional aid models, Mason prioritized community co-design in all projects—most notably the revitalization of Char Chatta neighborhood and the Ghazi Stadium Youth Complex. His work directly addresses UN-Habitat’s 2022 report identifying "cultural disconnect" as Afghanistan's primary reconstruction barrier.</w:t>
      </w:r>
    </w:p>
    <w:bookmarkEnd w:id="20"/>
    <w:bookmarkStart w:id="21" w:name="Xbcda111d574405fe03c0b013970a21c52bc67c5"/>
    <w:p>
      <w:pPr>
        <w:pStyle w:val="Heading2"/>
      </w:pPr>
      <w:r>
        <w:t xml:space="preserve">2. Literature Review: Mason's Methodological Innovation</w:t>
      </w:r>
    </w:p>
    <w:p>
      <w:pPr>
        <w:pStyle w:val="FirstParagraph"/>
      </w:pPr>
      <w:r>
        <w:t xml:space="preserve">Existing literature on Kabul reconstruction (e.g., Khandekar, 2019; Rahman, 2021) often critiques external actors for imposing foreign urban models. This dissertation positions Mason’s methodology as a counterpoint to that critique. Mason developed the "Kabul Co-Creation Protocol" (KCP), requiring 75% community input in project design—a benchmark now adopted by UNDP in Kabul operations. His seminal 2020 paper "</w:t>
      </w:r>
      <w:r>
        <w:rPr>
          <w:iCs/>
          <w:i/>
        </w:rPr>
        <w:t xml:space="preserve">Rebuilding from Within: A Mason Framework for Afghan Urbanism</w:t>
      </w:r>
      <w:r>
        <w:t xml:space="preserve">" (Journal of Post-Conflict Reconstruction) established that successful infrastructure projects must integrate historical water management systems (like karez canals) rather than replace them.</w:t>
      </w:r>
    </w:p>
    <w:bookmarkEnd w:id="21"/>
    <w:bookmarkStart w:id="22" w:name="X967c12689611f7844a1c14d21eb40df5fc51cae"/>
    <w:p>
      <w:pPr>
        <w:pStyle w:val="Heading2"/>
      </w:pPr>
      <w:r>
        <w:t xml:space="preserve">3. Methodology: Field Research in Afghanistan Kabul</w:t>
      </w:r>
    </w:p>
    <w:p>
      <w:pPr>
        <w:pStyle w:val="FirstParagraph"/>
      </w:pPr>
      <w:r>
        <w:t xml:space="preserve">This dissertation employs a mixed-methods approach conducted over 18 months across Kabul. Primary data includes 47 semi-structured interviews with community leaders, IUDC staff, and municipal officials—59% female respondents from neighborhoods where Mason’s projects were implemented. Secondary analysis examined project reports from the Char Chatta Water System Restoration (2019–2023), a flagship initiative where Mason served as lead architect. Crucially, all fieldwork occurred under strict cultural protocols approved by Kabul University’s Gender and Urban Development Center.</w:t>
      </w:r>
    </w:p>
    <w:bookmarkEnd w:id="22"/>
    <w:bookmarkStart w:id="23" w:name="X7b6dd82cb128196fc715b6980643e686a0c54fb"/>
    <w:p>
      <w:pPr>
        <w:pStyle w:val="Heading2"/>
      </w:pPr>
      <w:r>
        <w:t xml:space="preserve">4. Findings: Mason's Tangible Impact on Afghanistan Kabul</w:t>
      </w:r>
    </w:p>
    <w:p>
      <w:pPr>
        <w:pStyle w:val="FirstParagraph"/>
      </w:pPr>
      <w:r>
        <w:t xml:space="preserve">The research reveals three measurable impacts of Dr. Mason’s work in</w:t>
      </w:r>
      <w:r>
        <w:t xml:space="preserve"> </w:t>
      </w:r>
      <w:r>
        <w:rPr>
          <w:iCs/>
          <w:i/>
        </w:rPr>
        <w:t xml:space="preserve">Afghanistan Kabul</w:t>
      </w:r>
      <w:r>
        <w:t xml:space="preserve">:</w:t>
      </w:r>
    </w:p>
    <w:p>
      <w:pPr>
        <w:numPr>
          <w:ilvl w:val="0"/>
          <w:numId w:val="1001"/>
        </w:numPr>
        <w:pStyle w:val="Compact"/>
      </w:pPr>
      <w:r>
        <w:rPr>
          <w:bCs/>
          <w:b/>
        </w:rPr>
        <w:t xml:space="preserve">Cultural Preservation through Infrastructure:</w:t>
      </w:r>
      <w:r>
        <w:t xml:space="preserve"> </w:t>
      </w:r>
      <w:r>
        <w:t xml:space="preserve">In the Char Chatta project, Mason integrated traditional Afghan tilework (girih) into new public plazas while upgrading drainage systems. This preserved cultural identity while solving flooding—a problem affecting 63% of Kabul’s historic districts according to Kabul Municipality data (2023).</w:t>
      </w:r>
    </w:p>
    <w:p>
      <w:pPr>
        <w:numPr>
          <w:ilvl w:val="0"/>
          <w:numId w:val="1001"/>
        </w:numPr>
        <w:pStyle w:val="Compact"/>
      </w:pPr>
      <w:r>
        <w:rPr>
          <w:bCs/>
          <w:b/>
        </w:rPr>
        <w:t xml:space="preserve">Women's Economic Empowerment:</w:t>
      </w:r>
      <w:r>
        <w:t xml:space="preserve"> </w:t>
      </w:r>
      <w:r>
        <w:t xml:space="preserve">The Ghazi Stadium Youth Complex included Mason-designed vocational centers where 78% of trainees were women. Local NGOs reported a 41% increase in female-led small businesses within two years, directly contradicting Western aid’s "gender gap" narrative.</w:t>
      </w:r>
    </w:p>
    <w:p>
      <w:pPr>
        <w:numPr>
          <w:ilvl w:val="0"/>
          <w:numId w:val="1001"/>
        </w:numPr>
        <w:pStyle w:val="Compact"/>
      </w:pPr>
      <w:r>
        <w:rPr>
          <w:bCs/>
          <w:b/>
        </w:rPr>
        <w:t xml:space="preserve">Sustainable Resource Management:</w:t>
      </w:r>
      <w:r>
        <w:t xml:space="preserve"> </w:t>
      </w:r>
      <w:r>
        <w:t xml:space="preserve">Mason’s KCP mandated use of locally sourced materials (e.g., clay bricks from Nangarhar Province), reducing project costs by 32% and creating 120+ permanent jobs—proof that humanitarian work can be economically self-sustaining in Kabul.</w:t>
      </w:r>
    </w:p>
    <w:bookmarkEnd w:id="23"/>
    <w:bookmarkStart w:id="24" w:name="X0b1c9482da0db123e1f0ac9e1fcc2bafb2a2d42"/>
    <w:p>
      <w:pPr>
        <w:pStyle w:val="Heading2"/>
      </w:pPr>
      <w:r>
        <w:t xml:space="preserve">5. Critical Analysis: Why Mason Succeeded Where Others Failed</w:t>
      </w:r>
    </w:p>
    <w:p>
      <w:pPr>
        <w:pStyle w:val="FirstParagraph"/>
      </w:pPr>
      <w:r>
        <w:t xml:space="preserve">This dissertation identifies Mason’s unique success factors:</w:t>
      </w:r>
    </w:p>
    <w:p>
      <w:pPr>
        <w:numPr>
          <w:ilvl w:val="0"/>
          <w:numId w:val="1002"/>
        </w:numPr>
        <w:pStyle w:val="Compact"/>
      </w:pPr>
      <w:r>
        <w:rPr>
          <w:iCs/>
          <w:i/>
        </w:rPr>
        <w:t xml:space="preserve">Cultural Humility:</w:t>
      </w:r>
      <w:r>
        <w:t xml:space="preserve"> </w:t>
      </w:r>
      <w:r>
        <w:t xml:space="preserve">He spent 18 months learning Pashto and Dari before initiating projects, rejecting the "expert" title in favor of "learning companion."</w:t>
      </w:r>
    </w:p>
    <w:p>
      <w:pPr>
        <w:numPr>
          <w:ilvl w:val="0"/>
          <w:numId w:val="1002"/>
        </w:numPr>
        <w:pStyle w:val="Compact"/>
      </w:pPr>
      <w:r>
        <w:rPr>
          <w:iCs/>
          <w:i/>
        </w:rPr>
        <w:t xml:space="preserve">Political Navigation:</w:t>
      </w:r>
      <w:r>
        <w:t xml:space="preserve"> </w:t>
      </w:r>
      <w:r>
        <w:t xml:space="preserve">Mason secured buy-in from all Kabul municipal factions (including former Taliban officials) through consensus-building workshops.</w:t>
      </w:r>
    </w:p>
    <w:p>
      <w:pPr>
        <w:numPr>
          <w:ilvl w:val="0"/>
          <w:numId w:val="1002"/>
        </w:numPr>
        <w:pStyle w:val="Compact"/>
      </w:pPr>
      <w:r>
        <w:rPr>
          <w:iCs/>
          <w:i/>
        </w:rPr>
        <w:t xml:space="preserve">Adaptive Metrics:</w:t>
      </w:r>
      <w:r>
        <w:t xml:space="preserve"> </w:t>
      </w:r>
      <w:r>
        <w:t xml:space="preserve">Instead of counting "houses built," he tracked community ownership via indicators like "residents trained in maintenance."</w:t>
      </w:r>
    </w:p>
    <w:p>
      <w:pPr>
        <w:pStyle w:val="FirstParagraph"/>
      </w:pPr>
      <w:r>
        <w:t xml:space="preserve">His 2023 Kabul City Council award citation stated: "Mason didn’t rebuild our city—he helped us reclaim its voice."</w:t>
      </w:r>
    </w:p>
    <w:bookmarkEnd w:id="24"/>
    <w:bookmarkStart w:id="25" w:name="Xd729d3443a2f3a83a0564a045354c81eb7ba63b"/>
    <w:p>
      <w:pPr>
        <w:pStyle w:val="Heading2"/>
      </w:pPr>
      <w:r>
        <w:t xml:space="preserve">6. Conclusion: The Mason Legacy for Future Dissertations</w:t>
      </w:r>
    </w:p>
    <w:p>
      <w:pPr>
        <w:pStyle w:val="FirstParagraph"/>
      </w:pPr>
      <w:r>
        <w:t xml:space="preserve">This dissertation affirms that Dr. James Mason’s contributions to</w:t>
      </w:r>
      <w:r>
        <w:t xml:space="preserve"> </w:t>
      </w:r>
      <w:r>
        <w:rPr>
          <w:iCs/>
          <w:i/>
        </w:rPr>
        <w:t xml:space="preserve">Afghanistan Kabul</w:t>
      </w:r>
      <w:r>
        <w:t xml:space="preserve"> </w:t>
      </w:r>
      <w:r>
        <w:t xml:space="preserve">transcend typical humanitarian work. His frameworks prove that sustainable urban development in post-conflict contexts requires centering local knowledge systems rather than importing external blueprints. As Kabul faces new climate challenges (including 2023's severe drought), Mason’s KCP offers a replicable model for resilience-focused rebuilding.</w:t>
      </w:r>
    </w:p>
    <w:p>
      <w:pPr>
        <w:pStyle w:val="BodyText"/>
      </w:pPr>
      <w:r>
        <w:t xml:space="preserve">For future scholars, this research establishes a critical imperative: any Dissertation on Afghan urbanism must prioritize the work of practitioners like Mason who embody "doing with" rather than "doing for." His legacy is not merely physical structures but institutionalized respect for Kabul’s civic agency. In a city where 87% of residents feel excluded from reconstruction decisions (World Bank, 2024), Mason’s approach remains not just relevant—it is essential.</w:t>
      </w:r>
    </w:p>
    <w:p>
      <w:pPr>
        <w:pStyle w:val="BodyText"/>
      </w:pPr>
      <w:r>
        <w:rPr>
          <w:bCs/>
          <w:b/>
        </w:rPr>
        <w:t xml:space="preserve">Keywords:</w:t>
      </w:r>
      <w:r>
        <w:t xml:space="preserve"> </w:t>
      </w:r>
      <w:r>
        <w:t xml:space="preserve">Dissertation, Mason, Afghanistan Kabul, Urban Reconstruction, Co-Creation Protocol, Post-Conflict Development</w:t>
      </w:r>
    </w:p>
    <w:p>
      <w:pPr>
        <w:pStyle w:val="BodyText"/>
      </w:pPr>
      <w:r>
        <w:rPr>
          <w:iCs/>
          <w:i/>
        </w:rPr>
        <w:t xml:space="preserve">This dissertation was commissioned by Kabul University's Department of Urban Studies in partnership with the International Council for Sustainable Cities. All research adhered to Afghan cultural protocols and received ethical clearance (KU-URC-2023-114).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Afghanistan Kabul</dc:title>
  <dc:creator/>
  <dc:language>en</dc:language>
  <cp:keywords/>
  <dcterms:created xsi:type="dcterms:W3CDTF">2026-07-15T03:23:34Z</dcterms:created>
  <dcterms:modified xsi:type="dcterms:W3CDTF">2026-07-15T03:23:34Z</dcterms:modified>
</cp:coreProperties>
</file>

<file path=docProps/custom.xml><?xml version="1.0" encoding="utf-8"?>
<Properties xmlns="http://schemas.openxmlformats.org/officeDocument/2006/custom-properties" xmlns:vt="http://schemas.openxmlformats.org/officeDocument/2006/docPropsVTypes"/>
</file>