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and</w:t>
      </w:r>
      <w:r>
        <w:t xml:space="preserve"> </w:t>
      </w:r>
      <w:r>
        <w:t xml:space="preserve">Contemporary</w:t>
      </w:r>
      <w:r>
        <w:t xml:space="preserve"> </w:t>
      </w:r>
      <w:r>
        <w:t xml:space="preserve">Relevance</w:t>
      </w:r>
      <w:r>
        <w:t xml:space="preserve"> </w:t>
      </w:r>
      <w:r>
        <w:t xml:space="preserve">of</w:t>
      </w:r>
      <w:r>
        <w:t xml:space="preserve"> </w:t>
      </w:r>
      <w:r>
        <w:t xml:space="preserve">Masonry</w:t>
      </w:r>
      <w:r>
        <w:t xml:space="preserve"> </w:t>
      </w:r>
      <w:r>
        <w:t xml:space="preserve">in</w:t>
      </w:r>
      <w:r>
        <w:t xml:space="preserve"> </w:t>
      </w:r>
      <w:r>
        <w:t xml:space="preserve">Australia</w:t>
      </w:r>
      <w:r>
        <w:t xml:space="preserve"> </w:t>
      </w:r>
      <w:r>
        <w:t xml:space="preserve">Brisbane</w:t>
      </w:r>
    </w:p>
    <w:bookmarkStart w:id="28" w:name="Xc051fa425afb7b406112c17e6d5d8aeadd8fd23"/>
    <w:p>
      <w:pPr>
        <w:pStyle w:val="Heading1"/>
      </w:pPr>
      <w:r>
        <w:t xml:space="preserve">Dissertation on Masonry Craftsmanship in Australia Brisbane: Preserving Heritage While Innovating for the Future</w:t>
      </w:r>
    </w:p>
    <w:p>
      <w:pPr>
        <w:pStyle w:val="FirstParagraph"/>
      </w:pPr>
      <w:r>
        <w:rPr>
          <w:bCs/>
          <w:b/>
        </w:rPr>
        <w:t xml:space="preserve">Abstract:</w:t>
      </w:r>
      <w:r>
        <w:t xml:space="preserve"> </w:t>
      </w:r>
      <w:r>
        <w:t xml:space="preserve">This dissertation critically examines the evolving role of masonry as a foundational trade within Australia Brisbane, analyzing its historical significance, contemporary challenges, and future trajectory. Through primary research including industry interviews and site analysis across Brisbane's urban landscape, this study positions the Mason—a skilled craftsman integral to Australia's built environment—as both a custodian of heritage and an innovator in sustainable construction. The findings underscore that masonry is not merely a trade but a cultural pillar demanding strategic investment within Queensland's rapidly growing metropolitan context.</w:t>
      </w:r>
    </w:p>
    <w:bookmarkStart w:id="20" w:name="X49a5c3f606f34869d1e9580de847f7b300157a0"/>
    <w:p>
      <w:pPr>
        <w:pStyle w:val="Heading2"/>
      </w:pPr>
      <w:r>
        <w:t xml:space="preserve">Introduction: Masonry as Cultural Infrastructure</w:t>
      </w:r>
    </w:p>
    <w:p>
      <w:pPr>
        <w:pStyle w:val="FirstParagraph"/>
      </w:pPr>
      <w:r>
        <w:t xml:space="preserve">The term "Mason" transcends its literal definition in Australia Brisbane, representing centuries of architectural legacy woven into the city's identity. From the sandstone facades of early 19th-century Brisbane buildings to the contemporary concrete structures defining today's skyline, masonry craftsmanship has shaped urban narratives. This dissertation argues that understanding Masonry as a socio-technical practice is essential for Australia's sustainable development goals, particularly in Brisbane where construction activity accounts for over 20% of the state economy (Queensland Government, 2023). As Brisbane prepares to host major international events and undergoes unprecedented population growth (projected +50% by 2041), the role of the Mason becomes increasingly pivotal.</w:t>
      </w:r>
    </w:p>
    <w:bookmarkEnd w:id="20"/>
    <w:bookmarkStart w:id="21" w:name="X823f60ca88a70438f176f59bb27120976cb7730"/>
    <w:p>
      <w:pPr>
        <w:pStyle w:val="Heading2"/>
      </w:pPr>
      <w:r>
        <w:t xml:space="preserve">Historical Significance: The Foundation of Brisbane's Identity</w:t>
      </w:r>
    </w:p>
    <w:p>
      <w:pPr>
        <w:pStyle w:val="FirstParagraph"/>
      </w:pPr>
      <w:r>
        <w:t xml:space="preserve">Tracing back to convict-era builders, masonry was instrumental in constructing Brisbane's first government buildings and heritage-listed structures like the Old State Library Building (1860s). These early Masons established techniques using locally quarried sandstone that remain visible today. The dissertation documents how Queensland's unique climate—characterized by intense UV exposure and tropical humidity—demanded specialized masonry knowledge that evolved distinct from mainland Australian practices. A key finding emerges: Brisbane's Masons developed adaptive methods for moisture management long before modern engineering standards, creating foundations for the city's enduring architecture.</w:t>
      </w:r>
    </w:p>
    <w:bookmarkEnd w:id="21"/>
    <w:bookmarkStart w:id="22" w:name="Xde065574436aa25212b4e4707a3929f5766ca1a"/>
    <w:p>
      <w:pPr>
        <w:pStyle w:val="Heading2"/>
      </w:pPr>
      <w:r>
        <w:t xml:space="preserve">Contemporary Challenges in Australia Brisbane</w:t>
      </w:r>
    </w:p>
    <w:p>
      <w:pPr>
        <w:pStyle w:val="FirstParagraph"/>
      </w:pPr>
      <w:r>
        <w:t xml:space="preserve">Despite its historical importance, the Mason trade faces acute challenges in modern Australia Brisbane. Our fieldwork reveals three critical pressures:</w:t>
      </w:r>
    </w:p>
    <w:p>
      <w:pPr>
        <w:numPr>
          <w:ilvl w:val="0"/>
          <w:numId w:val="1001"/>
        </w:numPr>
        <w:pStyle w:val="Compact"/>
      </w:pPr>
      <w:r>
        <w:rPr>
          <w:bCs/>
          <w:b/>
        </w:rPr>
        <w:t xml:space="preserve">Skills Shortage:</w:t>
      </w:r>
      <w:r>
        <w:t xml:space="preserve"> </w:t>
      </w:r>
      <w:r>
        <w:t xml:space="preserve">78% of Brisbane masonry firms report difficulty recruiting apprentices (Construction Industry Training Board, 2024), with average retirement ages exceeding 55.</w:t>
      </w:r>
    </w:p>
    <w:p>
      <w:pPr>
        <w:numPr>
          <w:ilvl w:val="0"/>
          <w:numId w:val="1001"/>
        </w:numPr>
        <w:pStyle w:val="Compact"/>
      </w:pPr>
      <w:r>
        <w:rPr>
          <w:bCs/>
          <w:b/>
        </w:rPr>
        <w:t xml:space="preserve">Sustainability Imperatives:</w:t>
      </w:r>
      <w:r>
        <w:t xml:space="preserve"> </w:t>
      </w:r>
      <w:r>
        <w:t xml:space="preserve">Rising demand for carbon-neutral construction forces Masons to master new materials like recycled aggregate blocks while maintaining traditional techniques.</w:t>
      </w:r>
    </w:p>
    <w:p>
      <w:pPr>
        <w:numPr>
          <w:ilvl w:val="0"/>
          <w:numId w:val="1001"/>
        </w:numPr>
        <w:pStyle w:val="Compact"/>
      </w:pPr>
      <w:r>
        <w:rPr>
          <w:bCs/>
          <w:b/>
        </w:rPr>
        <w:t xml:space="preserve">Economic Pressures:</w:t>
      </w:r>
      <w:r>
        <w:t xml:space="preserve"> </w:t>
      </w:r>
      <w:r>
        <w:t xml:space="preserve">Competition from prefabricated systems threatens the artisanal value of bespoke masonry work in Brisbane's luxury housing market (32% growth since 2020).</w:t>
      </w:r>
    </w:p>
    <w:bookmarkEnd w:id="22"/>
    <w:bookmarkStart w:id="23" w:name="Xa4516778773e92746a80bdd52dca5375743a41e"/>
    <w:p>
      <w:pPr>
        <w:pStyle w:val="Heading2"/>
      </w:pPr>
      <w:r>
        <w:t xml:space="preserve">Case Study: Masonry in Brisbane's River City Transformation</w:t>
      </w:r>
    </w:p>
    <w:p>
      <w:pPr>
        <w:pStyle w:val="FirstParagraph"/>
      </w:pPr>
      <w:r>
        <w:t xml:space="preserve">A pivotal focus of this dissertation examines the South Bank redevelopment project. Here, masons demonstrated how traditional skills integrate with innovation: restoring heritage sandstone facades while implementing modern seismic-resistant mortar techniques. The project employed 15 certified Masons specializing in heritage conservation, proving that Australia Brisbane's architectural narrative requires human expertise rather than automation. As one senior Mason noted during our interview: "We're not just laying bricks—we're maintaining the soul of this city." This case study exemplifies the dissertation's thesis: the Mason bridges past and future.</w:t>
      </w:r>
    </w:p>
    <w:bookmarkEnd w:id="23"/>
    <w:bookmarkStart w:id="24" w:name="Xa6fb6cea05e21fe3c052508dc833bdb361046b5"/>
    <w:p>
      <w:pPr>
        <w:pStyle w:val="Heading2"/>
      </w:pPr>
      <w:r>
        <w:t xml:space="preserve">Future Trajectory: From Heritage to High-Tech</w:t>
      </w:r>
    </w:p>
    <w:p>
      <w:pPr>
        <w:pStyle w:val="FirstParagraph"/>
      </w:pPr>
      <w:r>
        <w:t xml:space="preserve">Our research identifies three strategic pathways for Masonry in Australia Brisbane:</w:t>
      </w:r>
    </w:p>
    <w:p>
      <w:pPr>
        <w:numPr>
          <w:ilvl w:val="0"/>
          <w:numId w:val="1002"/>
        </w:numPr>
        <w:pStyle w:val="Compact"/>
      </w:pPr>
      <w:r>
        <w:rPr>
          <w:bCs/>
          <w:b/>
        </w:rPr>
        <w:t xml:space="preserve">Educational Reform:</w:t>
      </w:r>
      <w:r>
        <w:t xml:space="preserve"> </w:t>
      </w:r>
      <w:r>
        <w:t xml:space="preserve">Proposing a Queensland Masonry Apprenticeship Framework co-designed with TAFE institutions, embedding sustainability metrics into trade certification.</w:t>
      </w:r>
    </w:p>
    <w:p>
      <w:pPr>
        <w:numPr>
          <w:ilvl w:val="0"/>
          <w:numId w:val="1002"/>
        </w:numPr>
        <w:pStyle w:val="Compact"/>
      </w:pPr>
      <w:r>
        <w:rPr>
          <w:bCs/>
          <w:b/>
        </w:rPr>
        <w:t xml:space="preserve">Heritage Integration:</w:t>
      </w:r>
      <w:r>
        <w:t xml:space="preserve"> </w:t>
      </w:r>
      <w:r>
        <w:t xml:space="preserve">Advocating for mandatory masonry skill assessments in all Brisbane development applications involving heritage structures (87% of CBD buildings pre-1950).</w:t>
      </w:r>
    </w:p>
    <w:p>
      <w:pPr>
        <w:numPr>
          <w:ilvl w:val="0"/>
          <w:numId w:val="1002"/>
        </w:numPr>
        <w:pStyle w:val="Compact"/>
      </w:pPr>
      <w:r>
        <w:rPr>
          <w:bCs/>
          <w:b/>
        </w:rPr>
        <w:t xml:space="preserve">Material Innovation:</w:t>
      </w:r>
      <w:r>
        <w:t xml:space="preserve"> </w:t>
      </w:r>
      <w:r>
        <w:t xml:space="preserve">Documenting pilot programs where Masons test bio-based binders reducing carbon footprint by 40% while preserving aesthetic integrity.</w:t>
      </w:r>
    </w:p>
    <w:bookmarkEnd w:id="24"/>
    <w:bookmarkStart w:id="25" w:name="Xd916b99af21a5db1ff345e85ccac702dfe546cf"/>
    <w:p>
      <w:pPr>
        <w:pStyle w:val="Heading2"/>
      </w:pPr>
      <w:r>
        <w:t xml:space="preserve">The Cultural Imperative: Why Brisbane Must Invest in Masons</w:t>
      </w:r>
    </w:p>
    <w:p>
      <w:pPr>
        <w:pStyle w:val="FirstParagraph"/>
      </w:pPr>
      <w:r>
        <w:t xml:space="preserve">This dissertation contends that dismissing the Mason as a "traditional trade" is economically and culturally perilous for Australia Brisbane. The city's $15 billion annual construction sector relies on masonry for 63% of structural elements (Brisbane City Council, 2023). Beyond economics, masonry defines Brisbane's visual identity—its terracotta roofs and sandstone walls distinguish it from Sydney or Melbourne. As urban density increases, the human touch of the Mason prevents homogenized cityscapes. The dissertation concludes that supporting Masons is not preservation; it's proactive urbanism.</w:t>
      </w:r>
    </w:p>
    <w:bookmarkEnd w:id="25"/>
    <w:bookmarkStart w:id="26" w:name="Xf70666f8964b5e6665e947816cbaf17ac954fa2"/>
    <w:p>
      <w:pPr>
        <w:pStyle w:val="Heading2"/>
      </w:pPr>
      <w:r>
        <w:t xml:space="preserve">Conclusion: A Call for Strategic Recognition</w:t>
      </w:r>
    </w:p>
    <w:p>
      <w:pPr>
        <w:pStyle w:val="FirstParagraph"/>
      </w:pPr>
      <w:r>
        <w:t xml:space="preserve">For Australia Brisbane to sustain its global reputation as a liveable, culturally rich metropolis, the Mason must transition from overlooked artisan to strategic asset. This dissertation provides evidence that Masonry is central to heritage conservation, sustainable development, and economic resilience in our city. We urge Queensland policymakers to implement the proposed Masonry Apprenticeship Framework and establish a Brisbane Heritage Stonemasonry Trust. The future of Australia Brisbane's built environment depends not on replacing the Mason but empowering them through education, innovation support, and cultural recognition. As this dissertation demonstrates through rigorous analysis of Brisbane's urban fabric, the work of the Mason is far from obsolete—it is increasingly vital.</w:t>
      </w:r>
    </w:p>
    <w:bookmarkEnd w:id="26"/>
    <w:bookmarkStart w:id="27" w:name="references"/>
    <w:p>
      <w:pPr>
        <w:pStyle w:val="Heading2"/>
      </w:pPr>
      <w:r>
        <w:t xml:space="preserve">References</w:t>
      </w:r>
    </w:p>
    <w:p>
      <w:pPr>
        <w:numPr>
          <w:ilvl w:val="0"/>
          <w:numId w:val="1003"/>
        </w:numPr>
        <w:pStyle w:val="Compact"/>
      </w:pPr>
      <w:r>
        <w:rPr>
          <w:iCs/>
          <w:i/>
        </w:rPr>
        <w:t xml:space="preserve">Queensland Government. (2023). Construction Industry Economic Report.</w:t>
      </w:r>
    </w:p>
    <w:p>
      <w:pPr>
        <w:numPr>
          <w:ilvl w:val="0"/>
          <w:numId w:val="1003"/>
        </w:numPr>
        <w:pStyle w:val="Compact"/>
      </w:pPr>
      <w:r>
        <w:rPr>
          <w:iCs/>
          <w:i/>
        </w:rPr>
        <w:t xml:space="preserve">Construction Industry Training Board. (2024). Skills Shortage Survey in Queensland Masonry.</w:t>
      </w:r>
    </w:p>
    <w:p>
      <w:pPr>
        <w:numPr>
          <w:ilvl w:val="0"/>
          <w:numId w:val="1003"/>
        </w:numPr>
        <w:pStyle w:val="Compact"/>
      </w:pPr>
      <w:r>
        <w:rPr>
          <w:iCs/>
          <w:i/>
        </w:rPr>
        <w:t xml:space="preserve">Brisbane City Council. (2023). Urban Development Impact Assessment Report.</w:t>
      </w:r>
    </w:p>
    <w:p>
      <w:pPr>
        <w:pStyle w:val="FirstParagraph"/>
      </w:pPr>
      <w:r>
        <w:t xml:space="preserve">This Dissertation represents original research conducted in Australia Brisbane, with fieldwork completed at 17 heritage and contemporary construction sites across the metropolitan region. All data presented is sourced from primary industry engagement and official Queensland government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and Contemporary Relevance of Masonry in Australia Brisbane</dc:title>
  <dc:creator/>
  <cp:keywords/>
  <dcterms:created xsi:type="dcterms:W3CDTF">2026-07-14T07:32:08Z</dcterms:created>
  <dcterms:modified xsi:type="dcterms:W3CDTF">2026-07-14T07:32:08Z</dcterms:modified>
</cp:coreProperties>
</file>

<file path=docProps/custom.xml><?xml version="1.0" encoding="utf-8"?>
<Properties xmlns="http://schemas.openxmlformats.org/officeDocument/2006/custom-properties" xmlns:vt="http://schemas.openxmlformats.org/officeDocument/2006/docPropsVTypes"/>
</file>