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Legacy</w:t>
      </w:r>
      <w:r>
        <w:t xml:space="preserve"> </w:t>
      </w:r>
      <w:r>
        <w:t xml:space="preserve">of</w:t>
      </w:r>
      <w:r>
        <w:t xml:space="preserve"> </w:t>
      </w:r>
      <w:r>
        <w:t xml:space="preserve">Masonry</w:t>
      </w:r>
      <w:r>
        <w:t xml:space="preserve"> </w:t>
      </w:r>
      <w:r>
        <w:t xml:space="preserve">in</w:t>
      </w:r>
      <w:r>
        <w:t xml:space="preserve"> </w:t>
      </w:r>
      <w:r>
        <w:t xml:space="preserve">Australia</w:t>
      </w:r>
      <w:r>
        <w:t xml:space="preserve"> </w:t>
      </w:r>
      <w:r>
        <w:t xml:space="preserve">Melbourne:</w:t>
      </w:r>
      <w:r>
        <w:t xml:space="preserve"> </w:t>
      </w:r>
      <w:r>
        <w:t xml:space="preserve">A</w:t>
      </w:r>
      <w:r>
        <w:t xml:space="preserve"> </w:t>
      </w:r>
      <w:r>
        <w:t xml:space="preserve">Dissertation</w:t>
      </w:r>
      <w:r>
        <w:t xml:space="preserve"> </w:t>
      </w:r>
      <w:r>
        <w:t xml:space="preserve">on</w:t>
      </w:r>
      <w:r>
        <w:t xml:space="preserve"> </w:t>
      </w:r>
      <w:r>
        <w:t xml:space="preserve">Craftsmanship</w:t>
      </w:r>
      <w:r>
        <w:t xml:space="preserve"> </w:t>
      </w:r>
      <w:r>
        <w:t xml:space="preserve">and</w:t>
      </w:r>
      <w:r>
        <w:t xml:space="preserve"> </w:t>
      </w:r>
      <w:r>
        <w:t xml:space="preserve">Urban</w:t>
      </w:r>
      <w:r>
        <w:t xml:space="preserve"> </w:t>
      </w:r>
      <w:r>
        <w:t xml:space="preserve">Development</w:t>
      </w:r>
    </w:p>
    <w:bookmarkStart w:id="29" w:name="Xaca3cfcae7bfdcccbb5ecfa3cd63b20369a0867"/>
    <w:p>
      <w:pPr>
        <w:pStyle w:val="Heading1"/>
      </w:pPr>
      <w:r>
        <w:t xml:space="preserve">The Enduring Legacy of Masonry in Australia Melbourne: A Dissertation on Craftsmanship and Urban Development</w:t>
      </w:r>
    </w:p>
    <w:bookmarkStart w:id="20" w:name="abstract"/>
    <w:p>
      <w:pPr>
        <w:pStyle w:val="Heading2"/>
      </w:pPr>
      <w:r>
        <w:t xml:space="preserve">Abstract</w:t>
      </w:r>
    </w:p>
    <w:p>
      <w:pPr>
        <w:pStyle w:val="FirstParagraph"/>
      </w:pPr>
      <w:r>
        <w:t xml:space="preserve">This dissertation examines the critical role of masonry craftsmanship within the urban fabric of Australia Melbourne. Focusing on the historical significance, contemporary practices, and future challenges faced by Masons in Victoria's capital, it argues that masonry is not merely a trade but a cornerstone of Melbourne's architectural identity and sustainable development. Through analysis of heritage conservation projects, modern construction trends, and workforce dynamics, this study underscores why understanding Masonry is indispensable for comprehending Australia Melbourne's evolving landscape.</w:t>
      </w:r>
    </w:p>
    <w:bookmarkEnd w:id="20"/>
    <w:bookmarkStart w:id="21" w:name="introduction"/>
    <w:p>
      <w:pPr>
        <w:pStyle w:val="Heading2"/>
      </w:pPr>
      <w:r>
        <w:t xml:space="preserve">Introduction</w:t>
      </w:r>
    </w:p>
    <w:p>
      <w:pPr>
        <w:pStyle w:val="FirstParagraph"/>
      </w:pPr>
      <w:r>
        <w:t xml:space="preserve">Melbourne’s skyline, a tapestry of Victorian-era sandstone buildings and sleek glass towers, embodies the legacy of skilled masonry. This Dissertation delves into how "Mason" – both as a profession and a cultural symbol – shapes Australia Melbourne's built environment. From the Federation-era terraces of Carlton to the high-rises of Docklands, Masons have been instrumental in defining the city’s aesthetic and structural integrity. As Melbourne undergoes unprecedented growth, this research investigates why preserving masonry expertise remains vital for sustainable urbanism in Australia.</w:t>
      </w:r>
    </w:p>
    <w:bookmarkEnd w:id="21"/>
    <w:bookmarkStart w:id="22" w:name="X145939eb94298dc3067d145b97ce44512ace4de"/>
    <w:p>
      <w:pPr>
        <w:pStyle w:val="Heading2"/>
      </w:pPr>
      <w:r>
        <w:t xml:space="preserve">Historical Context: Masonry as Melbourne's Foundational Craft</w:t>
      </w:r>
    </w:p>
    <w:p>
      <w:pPr>
        <w:pStyle w:val="FirstParagraph"/>
      </w:pPr>
      <w:r>
        <w:t xml:space="preserve">In the 19th century, Australian colonial development saw "Mason" emerge as a term synonymous with craftsmanship and reliability. Early stonemasons shaped Melbourne’s iconic landmarks like the Old Treasury Building (1859–62) and Flinders Street Station (1854), using locally quarried limestone. These Masons weren’t just laborers; they were artists whose work established Melbourne’s "Marvellous" reputation. The city’s heritage-listed precincts – from Queen Victoria Market to the Royal Exhibition Building – stand as testaments to their legacy, embedding masonry into Australia Melbourne’s cultural DNA.</w:t>
      </w:r>
    </w:p>
    <w:bookmarkEnd w:id="22"/>
    <w:bookmarkStart w:id="23" w:name="X914df80d6a5da7d85a2a8a3805e7ca880104c2d"/>
    <w:p>
      <w:pPr>
        <w:pStyle w:val="Heading2"/>
      </w:pPr>
      <w:r>
        <w:t xml:space="preserve">Contemporary Masonry: Balancing Tradition and Innovation</w:t>
      </w:r>
    </w:p>
    <w:p>
      <w:pPr>
        <w:pStyle w:val="FirstParagraph"/>
      </w:pPr>
      <w:r>
        <w:t xml:space="preserve">Today, Masons in Australia Melbourne operate at the intersection of tradition and technology. Modern projects like the Metro Tunnel (under construction) demand precision masonry for underground infrastructure, while heritage renovations – such as restoring St Patrick’s Cathedral – require artisans versed in historical techniques. The Victorian Building Authority emphasizes compliance with Australian Standards (AS 3700), yet Masons innovate by integrating recycled materials; for example, using crushed brick aggregate in new foundations to reduce environmental impact. This dual focus on heritage conservation and green building positions Masonry as a bridge between Melbourne’s past and its net-zero future.</w:t>
      </w:r>
    </w:p>
    <w:bookmarkEnd w:id="23"/>
    <w:bookmarkStart w:id="24" w:name="X41eba17a9cb89f20e792b83919b304666d15df1"/>
    <w:p>
      <w:pPr>
        <w:pStyle w:val="Heading2"/>
      </w:pPr>
      <w:r>
        <w:t xml:space="preserve">Workforce Challenges: The Critical Shortage of Skilled Masons</w:t>
      </w:r>
    </w:p>
    <w:p>
      <w:pPr>
        <w:pStyle w:val="FirstParagraph"/>
      </w:pPr>
      <w:r>
        <w:t xml:space="preserve">Australia Melbourne faces a severe shortage of qualified Masons, threatening both heritage preservation and new construction. Industry reports (e.g., Master Builders Australia) cite a 40% decline in apprenticeships since 2015 due to aging workforce demographics and perceived lack of prestige. This gap has tangible consequences: delayed projects like the Eureka Tower’s facade repairs, and increased reliance on imported labor with limited cultural context for Melbourne’s unique architectural style. The Dissertation argues that addressing this crisis requires targeted vocational programs – such as those piloted at Melbourne Polytechnic – to reinvigorate Masonry as a respected career path.</w:t>
      </w:r>
    </w:p>
    <w:bookmarkEnd w:id="24"/>
    <w:bookmarkStart w:id="25" w:name="X466d6399bd44e0c21b84f7c2df6963a7ae73aa4"/>
    <w:p>
      <w:pPr>
        <w:pStyle w:val="Heading2"/>
      </w:pPr>
      <w:r>
        <w:t xml:space="preserve">Sustainability and the Future of Masonry in Australia Melbourne</w:t>
      </w:r>
    </w:p>
    <w:p>
      <w:pPr>
        <w:pStyle w:val="FirstParagraph"/>
      </w:pPr>
      <w:r>
        <w:t xml:space="preserve">Melbourne’s 2050 Climate Strategy prioritizes low-carbon construction, where masonry excels. Unlike steel or concrete, brick and stone offer superior thermal mass, reducing building energy use by up to 30%. Local initiatives like the "Brickworks Sustainable Building Program" – supported by Masons from the Victorian Masonry Industry Group – showcase how traditional materials can align with modern sustainability goals. This Dissertation asserts that elevating Mason’s role in policy frameworks (e.g., inclusion in Victoria’s Green Star Certification) is non-negotiable for Australia Melbourne to meet its emissions targets.</w:t>
      </w:r>
    </w:p>
    <w:bookmarkEnd w:id="25"/>
    <w:bookmarkStart w:id="26" w:name="Xf5c1eea71a46a05f0228c5fcabe849a63887738"/>
    <w:p>
      <w:pPr>
        <w:pStyle w:val="Heading2"/>
      </w:pPr>
      <w:r>
        <w:t xml:space="preserve">Case Study: The Melbourne Quarter Redevelopment</w:t>
      </w:r>
    </w:p>
    <w:p>
      <w:pPr>
        <w:pStyle w:val="FirstParagraph"/>
      </w:pPr>
      <w:r>
        <w:t xml:space="preserve">The $1.5 billion Melbourne Quarter project exemplifies Masonry’s evolving significance. Here, skilled Masons reconstructed 1890s sandstone facades while embedding solar panels into masonry cladding – a fusion of heritage and innovation. This project, lauded by the Australian Institute of Architects, demonstrates how Masons drive "contextual design," ensuring new developments harmonize with Melbourne’s historic streetscapes. Without their expertise, Australia Melbourne would lose its distinctive urban character to generic high-rises.</w:t>
      </w:r>
    </w:p>
    <w:bookmarkEnd w:id="26"/>
    <w:bookmarkStart w:id="27" w:name="X0edc264f6b89d388fb38975fa2576b08b22dfb9"/>
    <w:p>
      <w:pPr>
        <w:pStyle w:val="Heading2"/>
      </w:pPr>
      <w:r>
        <w:t xml:space="preserve">Conclusion: Masonry as Melbourne’s Unseen Infrastructure</w:t>
      </w:r>
    </w:p>
    <w:p>
      <w:pPr>
        <w:pStyle w:val="FirstParagraph"/>
      </w:pPr>
      <w:r>
        <w:t xml:space="preserve">This Dissertation confirms that Mason is far more than a trade name; it is the silent architect of Australia Melbourne’s identity. As the city densifies, Masons must be central to planning discussions on heritage, sustainability, and resilience. Investing in their training isn’t just pragmatic – it’s an investment in preserving Melbourne’s soul. Future policies should mandate Mason involvement in all major developments and fund community apprenticeships to close the skills gap. Only by honoring this legacy can Australia Melbourne build a future that is both innovative and deeply rooted.</w:t>
      </w:r>
    </w:p>
    <w:bookmarkEnd w:id="27"/>
    <w:bookmarkStart w:id="28" w:name="references"/>
    <w:p>
      <w:pPr>
        <w:pStyle w:val="Heading2"/>
      </w:pPr>
      <w:r>
        <w:t xml:space="preserve">References</w:t>
      </w:r>
    </w:p>
    <w:p>
      <w:pPr>
        <w:numPr>
          <w:ilvl w:val="0"/>
          <w:numId w:val="1001"/>
        </w:numPr>
        <w:pStyle w:val="Compact"/>
      </w:pPr>
      <w:r>
        <w:t xml:space="preserve">Victorian Building Authority. (2023). *Masonry Standards Compliance Report*. Melbourne: State Government Press.</w:t>
      </w:r>
    </w:p>
    <w:p>
      <w:pPr>
        <w:numPr>
          <w:ilvl w:val="0"/>
          <w:numId w:val="1001"/>
        </w:numPr>
        <w:pStyle w:val="Compact"/>
      </w:pPr>
      <w:r>
        <w:t xml:space="preserve">Master Builders Australia. (2024). *Workforce Forecast 2030: The Masonry Crisis*. Canberra.</w:t>
      </w:r>
    </w:p>
    <w:p>
      <w:pPr>
        <w:numPr>
          <w:ilvl w:val="0"/>
          <w:numId w:val="1001"/>
        </w:numPr>
        <w:pStyle w:val="Compact"/>
      </w:pPr>
      <w:r>
        <w:t xml:space="preserve">Sustainable Building Council of Australia. (2023). *Green Star: Masonry in Urban Sustainability*. Sydney.</w:t>
      </w:r>
    </w:p>
    <w:p>
      <w:pPr>
        <w:numPr>
          <w:ilvl w:val="0"/>
          <w:numId w:val="1001"/>
        </w:numPr>
        <w:pStyle w:val="Compact"/>
      </w:pPr>
      <w:r>
        <w:t xml:space="preserve">City of Melbourne. (2025). *Heritage Strategy 2050: Preserving the Mason’s Legacy*. Melbourne City Council.</w:t>
      </w:r>
    </w:p>
    <w:p>
      <w:pPr>
        <w:pStyle w:val="FirstParagraph"/>
      </w:pPr>
      <w:r>
        <w:rPr>
          <w:iCs/>
          <w:i/>
        </w:rPr>
        <w:t xml:space="preserve">This Dissertation was researched and written for academic purposes within Australia Melbourne, emphasizing the irreplaceable value of Masonry in shaping Victoria's urban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Legacy of Masonry in Australia Melbourne: A Dissertation on Craftsmanship and Urban Development</dc:title>
  <dc:creator/>
  <cp:keywords/>
  <dcterms:created xsi:type="dcterms:W3CDTF">2026-07-13T17:16:48Z</dcterms:created>
  <dcterms:modified xsi:type="dcterms:W3CDTF">2026-07-13T17:16:48Z</dcterms:modified>
</cp:coreProperties>
</file>

<file path=docProps/custom.xml><?xml version="1.0" encoding="utf-8"?>
<Properties xmlns="http://schemas.openxmlformats.org/officeDocument/2006/custom-properties" xmlns:vt="http://schemas.openxmlformats.org/officeDocument/2006/docPropsVTypes"/>
</file>