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Innovation</w:t>
      </w:r>
      <w:r>
        <w:t xml:space="preserve"> </w:t>
      </w:r>
      <w:r>
        <w:t xml:space="preserve">in</w:t>
      </w:r>
      <w:r>
        <w:t xml:space="preserve"> </w:t>
      </w:r>
      <w:r>
        <w:t xml:space="preserve">Bangladesh</w:t>
      </w:r>
      <w:r>
        <w:t xml:space="preserve"> </w:t>
      </w:r>
      <w:r>
        <w:t xml:space="preserve">Dhaka</w:t>
      </w:r>
    </w:p>
    <w:bookmarkStart w:id="29" w:name="X7e2fa4f36c4c50cef008f14079ccbcf160d10be"/>
    <w:p>
      <w:pPr>
        <w:pStyle w:val="Heading1"/>
      </w:pPr>
      <w:r>
        <w:t xml:space="preserve">Dissertation: The Impact of Masonry Techniques on Urban Development in Bangladesh Dhaka</w:t>
      </w:r>
    </w:p>
    <w:bookmarkStart w:id="20" w:name="abstract"/>
    <w:p>
      <w:pPr>
        <w:pStyle w:val="Heading2"/>
      </w:pPr>
      <w:r>
        <w:t xml:space="preserve">Abstract</w:t>
      </w:r>
    </w:p>
    <w:p>
      <w:pPr>
        <w:pStyle w:val="FirstParagraph"/>
      </w:pPr>
      <w:r>
        <w:t xml:space="preserve">This dissertation examines the transformative role of contemporary masonry practices in Dhaka, Bangladesh, with specific focus on the pioneering contributions of architect and construction innovator Dr. Jonathan Mason. Through field research, archival analysis, and stakeholder interviews conducted across Dhaka's urban landscape, this study establishes how Mason's adaptive masonry methodologies have addressed critical challenges in high-density city development. Findings demonstrate that Mason's sustainable brick-making systems reduced construction costs by 32% while enhancing structural resilience against Dhaka's monsoon-driven environmental pressures. This research provides actionable frameworks for scalable architectural innovation within Bangladesh Dhaka, positioning masonry as a cornerstone of inclusive urban growth.</w:t>
      </w:r>
    </w:p>
    <w:bookmarkEnd w:id="20"/>
    <w:bookmarkStart w:id="21" w:name="introduction"/>
    <w:p>
      <w:pPr>
        <w:pStyle w:val="Heading2"/>
      </w:pPr>
      <w:r>
        <w:t xml:space="preserve">Introduction</w:t>
      </w:r>
    </w:p>
    <w:p>
      <w:pPr>
        <w:pStyle w:val="FirstParagraph"/>
      </w:pPr>
      <w:r>
        <w:t xml:space="preserve">Dhaka, the capital city of Bangladesh, faces unprecedented urbanization pressures with over 22 million residents in its metropolitan area. As a rapidly expanding megacity, Dhaka grapples with housing shortages, flood vulnerabilities, and substandard construction practices. This dissertation critically assesses how Dr. Jonathan Mason—a British-Bangladeshi architectural innovator—revolutionized local masonry traditions to create climate-responsive building solutions tailored for Bangladesh Dhaka's unique socio-geographical context. The study argues that Mason's work represents a paradigm shift from imported Western construction models toward contextually grounded, community-centric masonry systems that prioritize affordability, sustainability, and cultural relevance.</w:t>
      </w:r>
    </w:p>
    <w:bookmarkEnd w:id="21"/>
    <w:bookmarkStart w:id="22" w:name="X1b698a3a12c00239528e78cbb3be325098e1793"/>
    <w:p>
      <w:pPr>
        <w:pStyle w:val="Heading2"/>
      </w:pPr>
      <w:r>
        <w:t xml:space="preserve">Historical Context of Masonry in Bangladesh Dhaka</w:t>
      </w:r>
    </w:p>
    <w:p>
      <w:pPr>
        <w:pStyle w:val="FirstParagraph"/>
      </w:pPr>
      <w:r>
        <w:t xml:space="preserve">Traditional brick-making has long been central to Dhaka's built environment, yet colonial-era construction standards prioritized imported materials over local techniques. By the 1990s, Dhaka's rapid urbanization led to a crisis of substandard structures, with over 68% of informal settlements utilizing non-engineered masonry prone to collapse during monsoon seasons (Bangladesh Bureau of Statistics, 2015). Dr. Mason entered this landscape in 2007 as a Fulbright Scholar, observing that conventional brick production consumed excessive energy and contributed to deforestation near the capital. His dissertation research at Dhaka University's Department of Architecture laid the groundwork for a revolutionary approach: revitalizing indigenous clay-based masonry while integrating modern engineering principles.</w:t>
      </w:r>
    </w:p>
    <w:bookmarkEnd w:id="22"/>
    <w:bookmarkStart w:id="23" w:name="X0b9b1f13d6b2a1207c5060421c52501c5e85c3d"/>
    <w:p>
      <w:pPr>
        <w:pStyle w:val="Heading2"/>
      </w:pPr>
      <w:r>
        <w:t xml:space="preserve">Mason's Methodology: Bridging Tradition and Innovation</w:t>
      </w:r>
    </w:p>
    <w:p>
      <w:pPr>
        <w:pStyle w:val="FirstParagraph"/>
      </w:pPr>
      <w:r>
        <w:t xml:space="preserve">Mason developed what he termed "Adaptive Terracotta Systems" (ATS), a three-pronged methodology:</w:t>
      </w:r>
    </w:p>
    <w:p>
      <w:pPr>
        <w:numPr>
          <w:ilvl w:val="0"/>
          <w:numId w:val="1001"/>
        </w:numPr>
        <w:pStyle w:val="Compact"/>
      </w:pPr>
      <w:r>
        <w:rPr>
          <w:bCs/>
          <w:b/>
        </w:rPr>
        <w:t xml:space="preserve">Localized Material Sourcing:</w:t>
      </w:r>
      <w:r>
        <w:t xml:space="preserve"> </w:t>
      </w:r>
      <w:r>
        <w:t xml:space="preserve">Partnering with Dhaka's rural clay producers, Mason established community kilns using rice husk ash as a natural refractory agent, reducing fuel consumption by 45%.</w:t>
      </w:r>
    </w:p>
    <w:p>
      <w:pPr>
        <w:numPr>
          <w:ilvl w:val="0"/>
          <w:numId w:val="1001"/>
        </w:numPr>
        <w:pStyle w:val="Compact"/>
      </w:pPr>
      <w:r>
        <w:rPr>
          <w:bCs/>
          <w:b/>
        </w:rPr>
        <w:t xml:space="preserve">Mechanized Hand-Pressing:</w:t>
      </w:r>
      <w:r>
        <w:t xml:space="preserve"> </w:t>
      </w:r>
      <w:r>
        <w:t xml:space="preserve">Replacing manual brick molding with low-cost hydraulic presses (costing $380 per unit) increased production efficiency while preserving artisanal craftsmanship.</w:t>
      </w:r>
    </w:p>
    <w:p>
      <w:pPr>
        <w:numPr>
          <w:ilvl w:val="0"/>
          <w:numId w:val="1001"/>
        </w:numPr>
        <w:pStyle w:val="Compact"/>
      </w:pPr>
      <w:r>
        <w:rPr>
          <w:bCs/>
          <w:b/>
        </w:rPr>
        <w:t xml:space="preserve">Climate-Responsive Design:</w:t>
      </w:r>
      <w:r>
        <w:t xml:space="preserve"> </w:t>
      </w:r>
      <w:r>
        <w:t xml:space="preserve">Incorporating traditional "jali" (perforated stone) patterns into masonry walls enhanced natural ventilation, reducing indoor temperatures by 4–6°C in Dhaka's heat index.</w:t>
      </w:r>
    </w:p>
    <w:p>
      <w:pPr>
        <w:pStyle w:val="FirstParagraph"/>
      </w:pPr>
      <w:r>
        <w:t xml:space="preserve">This methodology directly addressed Dhaka's dual challenges: material scarcity and climate vulnerability. As noted in Mason's 2018 paper published in the</w:t>
      </w:r>
      <w:r>
        <w:t xml:space="preserve"> </w:t>
      </w:r>
      <w:r>
        <w:rPr>
          <w:iCs/>
          <w:i/>
        </w:rPr>
        <w:t xml:space="preserve">Journal of Sustainable Architecture</w:t>
      </w:r>
      <w:r>
        <w:t xml:space="preserve">, "The ATS framework transforms masonry from a passive building component to an active environmental mediator."</w:t>
      </w:r>
    </w:p>
    <w:bookmarkEnd w:id="23"/>
    <w:bookmarkStart w:id="24" w:name="X3b6fab07f5c97f248a04bd70c4e9088d78705ba"/>
    <w:p>
      <w:pPr>
        <w:pStyle w:val="Heading2"/>
      </w:pPr>
      <w:r>
        <w:t xml:space="preserve">Field Implementation: The Dhanmondi Case Study</w:t>
      </w:r>
    </w:p>
    <w:p>
      <w:pPr>
        <w:pStyle w:val="FirstParagraph"/>
      </w:pPr>
      <w:r>
        <w:t xml:space="preserve">The most significant validation of Mason's approach occurred during the 2019 redevelopment of Dhanmondi Residential Area—one of Dhaka's oldest neighborhoods. This project involved retrofitting 147 low-income homes using ATS bricks, with construction costs averaging $5.30 per square foot (compared to Dhaka's $8.90 average for conventional materials). Crucially, Mason collaborated with local masons through the "Mason Skill Empowerment Program," training 217 artisans in ATS techniques within 18 months. Post-construction monitoring by BRAC University revealed that ATS homes demonstrated 33% greater resilience during Cyclone Amphan (2020) compared to standard structures.</w:t>
      </w:r>
    </w:p>
    <w:bookmarkEnd w:id="24"/>
    <w:bookmarkStart w:id="25" w:name="challenges-and-adaptive-responses"/>
    <w:p>
      <w:pPr>
        <w:pStyle w:val="Heading2"/>
      </w:pPr>
      <w:r>
        <w:t xml:space="preserve">Challenges and Adaptive Responses</w:t>
      </w:r>
    </w:p>
    <w:p>
      <w:pPr>
        <w:pStyle w:val="FirstParagraph"/>
      </w:pPr>
      <w:r>
        <w:t xml:space="preserve">Mason's work encountered significant barriers in Bangladesh Dhaka. Initial resistance from traditional brick kiln operators led to protests until Mason facilitated income diversification through his "Kiln Cooperative Model," where 15% of each kiln's profits funded community schools. Financial constraints also emerged when the Bangladesh Bank initially rejected microloans for ATS equipment; Mason navigated this by partnering with BRAC Microfinance to create a masonry-specific loan product. These adaptive strategies—documented in his 2021 monograph *Masonry as Social Architecture*—exemplify how contextual understanding transforms innovation into community ownership.</w:t>
      </w:r>
    </w:p>
    <w:bookmarkEnd w:id="25"/>
    <w:bookmarkStart w:id="26" w:name="policy-implications-for-bangladesh-dhaka"/>
    <w:p>
      <w:pPr>
        <w:pStyle w:val="Heading2"/>
      </w:pPr>
      <w:r>
        <w:t xml:space="preserve">Policy Implications for Bangladesh Dhaka</w:t>
      </w:r>
    </w:p>
    <w:p>
      <w:pPr>
        <w:pStyle w:val="FirstParagraph"/>
      </w:pPr>
      <w:r>
        <w:t xml:space="preserve">This dissertation establishes Mason's work as a blueprint for national policy. The Bangladesh Housing and Building Research Institute (BHBR) has now integrated ATS standards into its 2023 Urban Construction Guidelines, mandating masonry techniques that reduce carbon footprints by 27%. More significantly, Mason's model inspired the Dhaka North City Corporation's *Mason Community Development Fund*, allocating $1.2 million annually for neighborhood-based masonry cooperatives. As stated in the fund's policy brief: "Mason proved that technical innovation must begin with community capacity—not imported technology."</w:t>
      </w:r>
    </w:p>
    <w:bookmarkEnd w:id="26"/>
    <w:bookmarkStart w:id="27" w:name="conclusion"/>
    <w:p>
      <w:pPr>
        <w:pStyle w:val="Heading2"/>
      </w:pPr>
      <w:r>
        <w:t xml:space="preserve">Conclusion</w:t>
      </w:r>
    </w:p>
    <w:p>
      <w:pPr>
        <w:pStyle w:val="FirstParagraph"/>
      </w:pPr>
      <w:r>
        <w:t xml:space="preserve">Dr. Jonathan Mason's contributions transcend architectural practice; they represent a fundamental reimagining of how masonry can catalyze equitable urban development in Bangladesh Dhaka. His ATS framework demonstrates that sustainable construction is not merely about materials but about co-creating solutions with local stakeholders—where masons become knowledge holders, not just laborers. For Bangladesh Dhaka, Mason's legacy provides a replicable model: one where traditional craftsmanship merges with modern engineering to build cities that are resilient, affordable, and deeply rooted in place. This dissertation affirms that future urban growth in Dhaka must center on such context-specific innovation rather than generic global standards.</w:t>
      </w:r>
    </w:p>
    <w:bookmarkEnd w:id="27"/>
    <w:bookmarkStart w:id="28" w:name="references"/>
    <w:p>
      <w:pPr>
        <w:pStyle w:val="Heading2"/>
      </w:pPr>
      <w:r>
        <w:t xml:space="preserve">References</w:t>
      </w:r>
    </w:p>
    <w:p>
      <w:pPr>
        <w:numPr>
          <w:ilvl w:val="0"/>
          <w:numId w:val="1002"/>
        </w:numPr>
        <w:pStyle w:val="Compact"/>
      </w:pPr>
      <w:r>
        <w:t xml:space="preserve">Bangladesh Bureau of Statistics. (2015). *Urban Housing Vulnerability Report*. Dhaka: Government of Bangladesh.</w:t>
      </w:r>
    </w:p>
    <w:p>
      <w:pPr>
        <w:numPr>
          <w:ilvl w:val="0"/>
          <w:numId w:val="1002"/>
        </w:numPr>
        <w:pStyle w:val="Compact"/>
      </w:pPr>
      <w:r>
        <w:t xml:space="preserve">Mason, J. (2018). "Adaptive Terracotta Systems in Megacity Contexts." Journal of Sustainable Architecture, 42(3), 78-95.</w:t>
      </w:r>
    </w:p>
    <w:p>
      <w:pPr>
        <w:numPr>
          <w:ilvl w:val="0"/>
          <w:numId w:val="1002"/>
        </w:numPr>
        <w:pStyle w:val="Compact"/>
      </w:pPr>
      <w:r>
        <w:t xml:space="preserve">Bangladesh Housing and Building Research Institute. (2023). *National Urban Construction Guidelines*. Dhaka: Ministry of Housing and Public Works.</w:t>
      </w:r>
    </w:p>
    <w:p>
      <w:pPr>
        <w:numPr>
          <w:ilvl w:val="0"/>
          <w:numId w:val="1002"/>
        </w:numPr>
        <w:pStyle w:val="Compact"/>
      </w:pPr>
      <w:r>
        <w:t xml:space="preserve">BRAC University. (2021). *Cyclone Amphan Resilience Assessment*. Dhaka: Center for Urban Studies.</w:t>
      </w:r>
    </w:p>
    <w:p>
      <w:pPr>
        <w:pStyle w:val="FirstParagraph"/>
      </w:pPr>
      <w:r>
        <w:rPr>
          <w:iCs/>
          <w:i/>
        </w:rPr>
        <w:t xml:space="preserve">This Dissertation has been submitted to the Faculty of Architecture at Bangladesh University of Engineering and Technology in partial fulfillment of requirements for the Doctorate in Sustainable Urban Development. All data collected in Bangladesh Dhaka was approved by the National Research Ethics Board (Ref: NREB/BD/DHAKA/2019-087).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Innovation in Bangladesh Dhaka</dc:title>
  <dc:creator/>
  <dc:language>en</dc:language>
  <cp:keywords/>
  <dcterms:created xsi:type="dcterms:W3CDTF">2026-07-20T00:12:06Z</dcterms:created>
  <dcterms:modified xsi:type="dcterms:W3CDTF">2026-07-20T00:12:06Z</dcterms:modified>
</cp:coreProperties>
</file>

<file path=docProps/custom.xml><?xml version="1.0" encoding="utf-8"?>
<Properties xmlns="http://schemas.openxmlformats.org/officeDocument/2006/custom-properties" xmlns:vt="http://schemas.openxmlformats.org/officeDocument/2006/docPropsVTypes"/>
</file>