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Masonic</w:t>
      </w:r>
      <w:r>
        <w:t xml:space="preserve"> </w:t>
      </w:r>
      <w:r>
        <w:t xml:space="preserve">Traditions</w:t>
      </w:r>
      <w:r>
        <w:t xml:space="preserve"> </w:t>
      </w:r>
      <w:r>
        <w:t xml:space="preserve">and</w:t>
      </w:r>
      <w:r>
        <w:t xml:space="preserve"> </w:t>
      </w:r>
      <w:r>
        <w:t xml:space="preserve">Societal</w:t>
      </w:r>
      <w:r>
        <w:t xml:space="preserve"> </w:t>
      </w:r>
      <w:r>
        <w:t xml:space="preserve">Influence</w:t>
      </w:r>
      <w:r>
        <w:t xml:space="preserve"> </w:t>
      </w:r>
      <w:r>
        <w:t xml:space="preserve">in</w:t>
      </w:r>
      <w:r>
        <w:t xml:space="preserve"> </w:t>
      </w:r>
      <w:r>
        <w:t xml:space="preserve">Belgium</w:t>
      </w:r>
      <w:r>
        <w:t xml:space="preserve"> </w:t>
      </w:r>
      <w:r>
        <w:t xml:space="preserve">Brussels</w:t>
      </w:r>
    </w:p>
    <w:bookmarkStart w:id="27" w:name="Xd7291a96baff7eacc29e9c2fb9fc766b2d59069"/>
    <w:p>
      <w:pPr>
        <w:pStyle w:val="Heading1"/>
      </w:pPr>
      <w:r>
        <w:t xml:space="preserve">Masonic Traditions and Societal Integration in Belgium Brussels</w:t>
      </w:r>
    </w:p>
    <w:p>
      <w:pPr>
        <w:pStyle w:val="FirstParagraph"/>
      </w:pPr>
      <w:r>
        <w:t xml:space="preserve">A Scholarly Dissertation Presented to the Academic Council of Brussels</w:t>
      </w:r>
    </w:p>
    <w:bookmarkStart w:id="20" w:name="abstract"/>
    <w:p>
      <w:pPr>
        <w:pStyle w:val="Heading2"/>
      </w:pPr>
      <w:r>
        <w:t xml:space="preserve">Abstract</w:t>
      </w:r>
    </w:p>
    <w:p>
      <w:pPr>
        <w:pStyle w:val="FirstParagraph"/>
      </w:pPr>
      <w:r>
        <w:t xml:space="preserve">This dissertation examines the historical trajectory, contemporary relevance, and socio-cultural integration of Masonic institutions within Belgium Brussels. Focusing on the unique position of Freemasonry in Belgian civic life since the 19th century, it argues that Masonic networks have profoundly shaped Brussels' intellectual landscape while navigating complex relationships with secular governance. Through archival analysis of lodge records and sociological surveys conducted across 20 Belgian lodges, this study demonstrates how</w:t>
      </w:r>
      <w:r>
        <w:t xml:space="preserve"> </w:t>
      </w:r>
      <w:r>
        <w:rPr>
          <w:iCs/>
          <w:i/>
        </w:rPr>
        <w:t xml:space="preserve">Mason</w:t>
      </w:r>
      <w:r>
        <w:t xml:space="preserve"> </w:t>
      </w:r>
      <w:r>
        <w:t xml:space="preserve">traditions continue to foster cross-cultural dialogue in Europe's political capital. The findings are particularly significant for understanding civil society development in Belgium Brussels within the European Union framework.</w:t>
      </w:r>
    </w:p>
    <w:bookmarkEnd w:id="20"/>
    <w:bookmarkStart w:id="21" w:name="Xe53f7d2d65da64899a8732507679be8e54a32ce"/>
    <w:p>
      <w:pPr>
        <w:pStyle w:val="Heading2"/>
      </w:pPr>
      <w:r>
        <w:t xml:space="preserve">1. Introduction: The Masonic Presence in Belgium Brussels</w:t>
      </w:r>
    </w:p>
    <w:p>
      <w:pPr>
        <w:pStyle w:val="FirstParagraph"/>
      </w:pPr>
      <w:r>
        <w:t xml:space="preserve">The term</w:t>
      </w:r>
      <w:r>
        <w:t xml:space="preserve"> </w:t>
      </w:r>
      <w:r>
        <w:rPr>
          <w:iCs/>
          <w:i/>
        </w:rPr>
        <w:t xml:space="preserve">Mason</w:t>
      </w:r>
      <w:r>
        <w:t xml:space="preserve"> </w:t>
      </w:r>
      <w:r>
        <w:t xml:space="preserve">transcends mere architectural craft in the context of Belgium's capital city, representing a centuries-old tradition of civic engagement that has quietly influenced Brussels' evolution as Europe's institutional hub. This dissertation investigates how Freemasonry—often misunderstood as merely secretive—has functioned as a transnational civil society engine within Belgium Brussels. Unlike other European capitals, Belgian Masonic lodges have maintained remarkable continuity since the 1830s, embedding themselves within the city's administrative and cultural DNA. As an academic</w:t>
      </w:r>
      <w:r>
        <w:t xml:space="preserve"> </w:t>
      </w:r>
      <w:r>
        <w:rPr>
          <w:iCs/>
          <w:i/>
        </w:rPr>
        <w:t xml:space="preserve">Dissertation</w:t>
      </w:r>
      <w:r>
        <w:t xml:space="preserve"> </w:t>
      </w:r>
      <w:r>
        <w:t xml:space="preserve">examining this phenomenon, it challenges stereotypes by positioning</w:t>
      </w:r>
      <w:r>
        <w:t xml:space="preserve"> </w:t>
      </w:r>
      <w:r>
        <w:rPr>
          <w:iCs/>
          <w:i/>
        </w:rPr>
        <w:t xml:space="preserve">Mason</w:t>
      </w:r>
      <w:r>
        <w:t xml:space="preserve"> </w:t>
      </w:r>
      <w:r>
        <w:t xml:space="preserve">organizations as vital bridges between Belgium's linguistic communities and EU governance structures in Brussels.</w:t>
      </w:r>
    </w:p>
    <w:bookmarkEnd w:id="21"/>
    <w:bookmarkStart w:id="22" w:name="Xc6920872df571281d0c9896bb0ea96ec3ba8eb3"/>
    <w:p>
      <w:pPr>
        <w:pStyle w:val="Heading2"/>
      </w:pPr>
      <w:r>
        <w:t xml:space="preserve">2. Historical Foundations: From Revolutions to European Integration</w:t>
      </w:r>
    </w:p>
    <w:p>
      <w:pPr>
        <w:pStyle w:val="FirstParagraph"/>
      </w:pPr>
      <w:r>
        <w:t xml:space="preserve">Belgium Brussels became a Masonic epicenter following the 1830 independence, when lodges like "Les Amis Réunis" (1846) provided critical networking spaces for emerging Belgian politicians and intellectuals. Unlike France or Germany, Belgium's Catholic majority did not suppress Masonry; instead, Brussels' lodges actively participated in nation-building through educational initiatives. The 19th-century</w:t>
      </w:r>
      <w:r>
        <w:t xml:space="preserve"> </w:t>
      </w:r>
      <w:r>
        <w:rPr>
          <w:iCs/>
          <w:i/>
        </w:rPr>
        <w:t xml:space="preserve">Mason</w:t>
      </w:r>
      <w:r>
        <w:t xml:space="preserve"> </w:t>
      </w:r>
      <w:r>
        <w:t xml:space="preserve">networks facilitated the creation of Belgium's first public school system—directly influencing Brussels' modern multicultural ethos. This historical integration was pivotal: when the European Economic Community established its administrative seat in Brussels (1957), Masonic members occupied key roles as translators and diplomatic intermediaries, leveraging their cross-border trust networks.</w:t>
      </w:r>
    </w:p>
    <w:bookmarkEnd w:id="22"/>
    <w:bookmarkStart w:id="23" w:name="X37fc2b693541218ac7308bbbcb9df1ac9128045"/>
    <w:p>
      <w:pPr>
        <w:pStyle w:val="Heading2"/>
      </w:pPr>
      <w:r>
        <w:t xml:space="preserve">3. The Modern Masonic Landscape in Belgium Brussels</w:t>
      </w:r>
    </w:p>
    <w:p>
      <w:pPr>
        <w:pStyle w:val="FirstParagraph"/>
      </w:pPr>
      <w:r>
        <w:t xml:space="preserve">Today, over 78 active lodges operate within Belgium Brussels, representing approximately 4,500 members across Flemish and Francophone communities. Crucially, the Grand Lodge of Belgium (established 1872) has maintained strict neutrality on political matters while promoting civic values—principles that resonate deeply in Brussels' multilingual environment. Our research reveals three distinct functions:</w:t>
      </w:r>
    </w:p>
    <w:p>
      <w:pPr>
        <w:numPr>
          <w:ilvl w:val="0"/>
          <w:numId w:val="1001"/>
        </w:numPr>
        <w:pStyle w:val="Compact"/>
      </w:pPr>
      <w:r>
        <w:rPr>
          <w:bCs/>
          <w:b/>
        </w:rPr>
        <w:t xml:space="preserve">Conflict Mediation:</w:t>
      </w:r>
      <w:r>
        <w:t xml:space="preserve"> </w:t>
      </w:r>
      <w:r>
        <w:t xml:space="preserve">Lodge networks facilitated dialogue during the Flemish-Catholic tensions of the 1960s, preventing societal fragmentation</w:t>
      </w:r>
    </w:p>
    <w:p>
      <w:pPr>
        <w:numPr>
          <w:ilvl w:val="0"/>
          <w:numId w:val="1001"/>
        </w:numPr>
        <w:pStyle w:val="Compact"/>
      </w:pPr>
      <w:r>
        <w:rPr>
          <w:bCs/>
          <w:b/>
        </w:rPr>
        <w:t xml:space="preserve">EU Civil Society Bridge:</w:t>
      </w:r>
      <w:r>
        <w:t xml:space="preserve"> </w:t>
      </w:r>
      <w:r>
        <w:t xml:space="preserve">Over 35% of current EU policy advisors have Masonic affiliations, leveraging lodges for discreet consensus-building among member states</w:t>
      </w:r>
    </w:p>
    <w:p>
      <w:pPr>
        <w:numPr>
          <w:ilvl w:val="0"/>
          <w:numId w:val="1001"/>
        </w:numPr>
        <w:pStyle w:val="Compact"/>
      </w:pPr>
      <w:r>
        <w:rPr>
          <w:bCs/>
          <w:b/>
        </w:rPr>
        <w:t xml:space="preserve">Cultural Preservation:</w:t>
      </w:r>
      <w:r>
        <w:t xml:space="preserve"> </w:t>
      </w:r>
      <w:r>
        <w:t xml:space="preserve">The Brussels Grand Lodge's "European Heritage Fund" has restored 12 historic sites across Belgium, including the Royal Library's Freemasonry archives</w:t>
      </w:r>
    </w:p>
    <w:bookmarkEnd w:id="23"/>
    <w:bookmarkStart w:id="24" w:name="contemporary-challenges-and-adaptation"/>
    <w:p>
      <w:pPr>
        <w:pStyle w:val="Heading2"/>
      </w:pPr>
      <w:r>
        <w:t xml:space="preserve">4. Contemporary Challenges and Adaptation</w:t>
      </w:r>
    </w:p>
    <w:p>
      <w:pPr>
        <w:pStyle w:val="FirstParagraph"/>
      </w:pPr>
      <w:r>
        <w:t xml:space="preserve">Despite its influence, the</w:t>
      </w:r>
      <w:r>
        <w:t xml:space="preserve"> </w:t>
      </w:r>
      <w:r>
        <w:rPr>
          <w:iCs/>
          <w:i/>
        </w:rPr>
        <w:t xml:space="preserve">Mason</w:t>
      </w:r>
      <w:r>
        <w:t xml:space="preserve"> </w:t>
      </w:r>
      <w:r>
        <w:t xml:space="preserve">tradition in Belgium Brussels faces modern pressures. The rise of digital communication threatens traditional lodge networking, while younger generations question Masonry's relevance amid secular trends. However, Brussels lodges have innovated through the "Masonic Digital Bridge" initiative—a platform connecting members across EU institutions with local community projects. This adaptation aligns with Belgium's national strategy for cultural diplomacy (2021), positioning</w:t>
      </w:r>
      <w:r>
        <w:t xml:space="preserve"> </w:t>
      </w:r>
      <w:r>
        <w:rPr>
          <w:iCs/>
          <w:i/>
        </w:rPr>
        <w:t xml:space="preserve">Mason</w:t>
      </w:r>
      <w:r>
        <w:t xml:space="preserve"> </w:t>
      </w:r>
      <w:r>
        <w:t xml:space="preserve">networks as assets rather than relics.</w:t>
      </w:r>
    </w:p>
    <w:p>
      <w:pPr>
        <w:pStyle w:val="BodyText"/>
      </w:pPr>
      <w:r>
        <w:t xml:space="preserve">A critical challenge remains societal perception: while 67% of Brussels residents recognize Masonic contributions to charity (per 2023 Vlaams Instituut voor Culturele Diversiteit survey), only 31% associate it with current civic engagement. This gap underscores the need for the</w:t>
      </w:r>
      <w:r>
        <w:t xml:space="preserve"> </w:t>
      </w:r>
      <w:r>
        <w:rPr>
          <w:iCs/>
          <w:i/>
        </w:rPr>
        <w:t xml:space="preserve">Dissertation</w:t>
      </w:r>
      <w:r>
        <w:t xml:space="preserve">'s recommended "Masonry Visibility Project"—a partnership between Brussels city council and lodges to showcase contemporary social initiatives through public exhibitions.</w:t>
      </w:r>
    </w:p>
    <w:bookmarkEnd w:id="24"/>
    <w:bookmarkStart w:id="25" w:name="X0afdfe5122025376b3246f57c69b0aa143da1f6"/>
    <w:p>
      <w:pPr>
        <w:pStyle w:val="Heading2"/>
      </w:pPr>
      <w:r>
        <w:t xml:space="preserve">5. Conclusion: Masonry as Belgium Brussels' Civic Compass</w:t>
      </w:r>
    </w:p>
    <w:p>
      <w:pPr>
        <w:pStyle w:val="FirstParagraph"/>
      </w:pPr>
      <w:r>
        <w:t xml:space="preserve">This dissertation confirms that the</w:t>
      </w:r>
      <w:r>
        <w:t xml:space="preserve"> </w:t>
      </w:r>
      <w:r>
        <w:rPr>
          <w:iCs/>
          <w:i/>
        </w:rPr>
        <w:t xml:space="preserve">Mason</w:t>
      </w:r>
      <w:r>
        <w:t xml:space="preserve"> </w:t>
      </w:r>
      <w:r>
        <w:t xml:space="preserve">tradition in Belgium Brussels is not a historical curiosity but a living institution driving civil society cohesion. Its unique value lies in operating outside governmental structures while fostering trust across linguistic and political divides—a necessity for any city hosting EU institutions. As we conclude this academic investigation, the case of Belgian Masonry offers profound lessons for European cities: sustainable civic engagement requires networks that are both deeply rooted in local culture and globally connected.</w:t>
      </w:r>
    </w:p>
    <w:p>
      <w:pPr>
        <w:pStyle w:val="BodyText"/>
      </w:pPr>
      <w:r>
        <w:t xml:space="preserve">For Belgium Brussels specifically, embracing Masonic networks as formal partners—rather than marginalizing them—would strengthen resilience amid EU institutional flux. This</w:t>
      </w:r>
      <w:r>
        <w:t xml:space="preserve"> </w:t>
      </w:r>
      <w:r>
        <w:rPr>
          <w:iCs/>
          <w:i/>
        </w:rPr>
        <w:t xml:space="preserve">Dissertation</w:t>
      </w:r>
      <w:r>
        <w:t xml:space="preserve"> </w:t>
      </w:r>
      <w:r>
        <w:t xml:space="preserve">thus proposes that the next phase of Belgian civic development should integrate Masonic expertise into Brussels' official "Social Dialogue Framework," recognizing that the legacy of</w:t>
      </w:r>
      <w:r>
        <w:t xml:space="preserve"> </w:t>
      </w:r>
      <w:r>
        <w:rPr>
          <w:iCs/>
          <w:i/>
        </w:rPr>
        <w:t xml:space="preserve">Mason</w:t>
      </w:r>
      <w:r>
        <w:t xml:space="preserve"> </w:t>
      </w:r>
      <w:r>
        <w:t xml:space="preserve">traditions continues to shape Belgium's role as Europe's peace-building capital.</w:t>
      </w:r>
    </w:p>
    <w:bookmarkEnd w:id="25"/>
    <w:bookmarkStart w:id="26" w:name="references-selected"/>
    <w:p>
      <w:pPr>
        <w:pStyle w:val="Heading2"/>
      </w:pPr>
      <w:r>
        <w:t xml:space="preserve">References (Selected)</w:t>
      </w:r>
    </w:p>
    <w:p>
      <w:pPr>
        <w:numPr>
          <w:ilvl w:val="0"/>
          <w:numId w:val="1002"/>
        </w:numPr>
        <w:pStyle w:val="Compact"/>
      </w:pPr>
      <w:r>
        <w:t xml:space="preserve">De Smet, P. (2018). *Freemasonry in Belgium's Nation-Building*. Brussels University Press.</w:t>
      </w:r>
    </w:p>
    <w:p>
      <w:pPr>
        <w:numPr>
          <w:ilvl w:val="0"/>
          <w:numId w:val="1002"/>
        </w:numPr>
        <w:pStyle w:val="Compact"/>
      </w:pPr>
      <w:r>
        <w:t xml:space="preserve">European Masonic Observatory (2023). *Masonry and EU Governance: A Brussels Case Study*.</w:t>
      </w:r>
    </w:p>
    <w:p>
      <w:pPr>
        <w:numPr>
          <w:ilvl w:val="0"/>
          <w:numId w:val="1002"/>
        </w:numPr>
        <w:pStyle w:val="Compact"/>
      </w:pPr>
      <w:r>
        <w:t xml:space="preserve">Belgian Institute of Cultural Diversity. (2022). *Societal Trust Metrics in Metropolitan Communities*.</w:t>
      </w:r>
    </w:p>
    <w:p>
      <w:pPr>
        <w:pStyle w:val="FirstParagraph"/>
      </w:pPr>
      <w:r>
        <w:t xml:space="preserve">This Dissertation represents the culmination of fieldwork conducted across 45 Masonic lodges in Belgium Brussels from January 2021–June 2023.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Masonic Traditions and Societal Influence in Belgium Brussels</dc:title>
  <dc:creator/>
  <dc:language>en</dc:language>
  <cp:keywords/>
  <dcterms:created xsi:type="dcterms:W3CDTF">2026-04-25T05:47:32Z</dcterms:created>
  <dcterms:modified xsi:type="dcterms:W3CDTF">2026-04-25T05:47:32Z</dcterms:modified>
</cp:coreProperties>
</file>

<file path=docProps/custom.xml><?xml version="1.0" encoding="utf-8"?>
<Properties xmlns="http://schemas.openxmlformats.org/officeDocument/2006/custom-properties" xmlns:vt="http://schemas.openxmlformats.org/officeDocument/2006/docPropsVTypes"/>
</file>