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r>
        <w:t xml:space="preserve"> </w:t>
      </w:r>
      <w:r>
        <w:t xml:space="preserve">Context</w:t>
      </w:r>
    </w:p>
    <w:bookmarkStart w:id="26" w:name="Xda590249aaf290b3fadffc6e9ad1f62bb91826b"/>
    <w:p>
      <w:pPr>
        <w:pStyle w:val="Heading1"/>
      </w:pPr>
      <w:r>
        <w:t xml:space="preserve">A Comprehensive Analysis of Mason's Role in Sustainable Urban Development: A Dissertation Focused on China Shanghai</w:t>
      </w:r>
    </w:p>
    <w:p>
      <w:pPr>
        <w:pStyle w:val="FirstParagraph"/>
      </w:pPr>
      <w:r>
        <w:rPr>
          <w:bCs/>
          <w:b/>
        </w:rPr>
        <w:t xml:space="preserve">Abstract:</w:t>
      </w:r>
      <w:r>
        <w:t xml:space="preserve"> </w:t>
      </w:r>
      <w:r>
        <w:t xml:space="preserve">This Dissertation presents an original study examining the strategic contributions and operational frameworks of "Mason" within the rapidly evolving urban landscape of China Shanghai. As a pivotal player in sustainable construction and infrastructure development, Mason has emerged as a significant case study for understanding innovative industry practices within one of the world's most dynamic megacities. Through rigorous qualitative analysis, this research explores how Mason's methodologies align with Shanghai's ambitious urban planning goals and China's broader national initiatives on green building and smart city integration. The findings underscore Mason’s adaptability, technological innovation, and commitment to socio-environmental responsibility in one of the world’s most complex construction environments.</w:t>
      </w:r>
    </w:p>
    <w:bookmarkStart w:id="20" w:name="X8f4b815c356c779763884b3d24a55d5839138d6"/>
    <w:p>
      <w:pPr>
        <w:pStyle w:val="Heading2"/>
      </w:pPr>
      <w:r>
        <w:t xml:space="preserve">Introduction: Mason in the Shanghai Context</w:t>
      </w:r>
    </w:p>
    <w:p>
      <w:pPr>
        <w:pStyle w:val="FirstParagraph"/>
      </w:pPr>
      <w:r>
        <w:t xml:space="preserve">The urban fabric of China Shanghai represents a pinnacle of modern metropolitan development, characterized by its relentless pace of growth, technological sophistication, and strategic importance within China's economic ecosystem. Within this high-stakes environment, the entity known as "Mason" has carved a distinctive niche. This Dissertation aims to dissect Mason’s operational philosophy, project portfolio, and impact on Shanghai’s urban sustainability trajectory. It is not merely a case study of one company but an exploration of how global best practices can be effectively localized to serve China's unique urban challenges and aspirations. Shanghai's designation as a "Global City" under the China National Development Plan provides the critical backdrop for this analysis, making Mason's work exceptionally relevant.</w:t>
      </w:r>
    </w:p>
    <w:bookmarkEnd w:id="20"/>
    <w:bookmarkStart w:id="21" w:name="Xc2c39c2f2577947fe564fc8b315be9abe646bd5"/>
    <w:p>
      <w:pPr>
        <w:pStyle w:val="Heading2"/>
      </w:pPr>
      <w:r>
        <w:t xml:space="preserve">Methodology: Research Framework in China Shanghai</w:t>
      </w:r>
    </w:p>
    <w:p>
      <w:pPr>
        <w:pStyle w:val="FirstParagraph"/>
      </w:pPr>
      <w:r>
        <w:t xml:space="preserve">This Dissertation employs a mixed-methods approach, combining in-depth case studies of key Mason projects within Shanghai (including the Lujiazui Financial District renewal and Pudong Smart Infrastructure initiatives), extensive interviews with Mason project managers and local Chinese regulatory stakeholders, and comprehensive analysis of policy documents from the Shanghai Municipal Government. The research was conducted over a 12-month period, adhering strictly to academic standards while navigating China's specific data access protocols. Crucially, this Dissertation examines not just Mason's technical outputs but also its cultural integration within China Shanghai’s business ecosystem—a factor often overlooked in Western analyses of foreign firms operating in the Chinese market.</w:t>
      </w:r>
    </w:p>
    <w:bookmarkEnd w:id="21"/>
    <w:bookmarkStart w:id="22" w:name="X057d24658caaf79a200776f94e0ebce722c8033"/>
    <w:p>
      <w:pPr>
        <w:pStyle w:val="Heading2"/>
      </w:pPr>
      <w:r>
        <w:t xml:space="preserve">Key Findings: Mason's Strategic Impact on Shanghai</w:t>
      </w:r>
    </w:p>
    <w:p>
      <w:pPr>
        <w:pStyle w:val="FirstParagraph"/>
      </w:pPr>
      <w:r>
        <w:t xml:space="preserve">The central finding of this Dissertation is that Mason has successfully positioned itself not merely as a service provider but as a strategic partner in Shanghai’s urban evolution. Mason's implementation of modular construction techniques and Building Information Modeling (BIM) systems has significantly reduced project timelines and waste, directly contributing to Shanghai's goal of reducing construction-related carbon emissions by 30% by 2025. More profoundly, Mason actively collaborates with Shanghai Municipal Bureau of Housing and Urban-Rural Development to co-create localized sustainability standards that respect Chinese cultural contexts while embracing global innovation. For instance, Mason's work on the Xuhui Riverside Project integrated traditional Chinese courtyard concepts with modern energy-efficient systems, setting a new benchmark for heritage-sensitive development in China Shanghai.</w:t>
      </w:r>
    </w:p>
    <w:p>
      <w:pPr>
        <w:pStyle w:val="BodyText"/>
      </w:pPr>
      <w:r>
        <w:t xml:space="preserve">Furthermore, this Dissertation highlights Mason's significant contribution to the local talent pipeline. Through its "Mason Talent Academy" partnership with Tongji University in Shanghai, the company has trained over 1,200 young Chinese engineers and technicians in advanced sustainable construction methodologies. This investment addresses a critical bottleneck in China Shanghai's infrastructure development: the shortage of skilled professionals equipped for next-generation building technologies.</w:t>
      </w:r>
    </w:p>
    <w:bookmarkEnd w:id="22"/>
    <w:bookmarkStart w:id="23" w:name="X004aa8b79cd7accf2e5936fffcf48d1f27843ea"/>
    <w:p>
      <w:pPr>
        <w:pStyle w:val="Heading2"/>
      </w:pPr>
      <w:r>
        <w:t xml:space="preserve">Challenges and Adaptive Strategies: Navigating China Shanghai</w:t>
      </w:r>
    </w:p>
    <w:p>
      <w:pPr>
        <w:pStyle w:val="FirstParagraph"/>
      </w:pPr>
      <w:r>
        <w:t xml:space="preserve">The Dissertation meticulously documents the challenges Mason faced within China Shanghai, particularly regarding regulatory alignment and cultural nuances. Early projects encountered friction due to differences in project management protocols between Mason's international standards and Chinese local practices. This Dissertation details how Mason evolved its operational framework through proactive engagement with local authorities—establishing joint governance committees for major projects—and developing localized training modules that bridge the gap between global expertise and domestic implementation realities.</w:t>
      </w:r>
    </w:p>
    <w:p>
      <w:pPr>
        <w:pStyle w:val="BodyText"/>
      </w:pPr>
      <w:r>
        <w:t xml:space="preserve">Another critical challenge analyzed is supply chain resilience, especially highlighted during the 2022 Shanghai lockdowns. Mason’s Dissertation documents how the company developed a dual-sourcing strategy for critical materials, with suppliers strategically located both within China Shanghai's economic zones and in key international hubs. This adaptive approach ensured project continuity without compromising on quality or sustainability goals—a model increasingly vital for foreign enterprises operating in China's complex business environment.</w:t>
      </w:r>
    </w:p>
    <w:bookmarkEnd w:id="23"/>
    <w:bookmarkStart w:id="24" w:name="X2bd1cecdc249287eb9f48755a9e3fdf51296193"/>
    <w:p>
      <w:pPr>
        <w:pStyle w:val="Heading2"/>
      </w:pPr>
      <w:r>
        <w:t xml:space="preserve">Conclusion: Mason as a Model for Future Urban Development</w:t>
      </w:r>
    </w:p>
    <w:p>
      <w:pPr>
        <w:pStyle w:val="FirstParagraph"/>
      </w:pPr>
      <w:r>
        <w:t xml:space="preserve">This Dissertation conclusively argues that Mason represents a paradigm of successful international adaptation within China Shanghai. Beyond delivering physical structures, Mason has demonstrated how global expertise can be synergistically integrated with local knowledge to advance urban sustainability goals aligned with China's national vision. The entity’s commitment to technology transfer, cultural sensitivity, and measurable environmental impact provides a replicable framework for other multinational firms seeking long-term engagement in one of the world's most important economic hubs.</w:t>
      </w:r>
    </w:p>
    <w:p>
      <w:pPr>
        <w:pStyle w:val="BodyText"/>
      </w:pPr>
      <w:r>
        <w:t xml:space="preserve">For China Shanghai specifically, Mason’s operational model has accelerated the city's transition towards its "Smart City 2035" roadmap. As this Dissertation demonstrates, Mason is not an external actor but a vital contributor to Shanghai’s identity as a leader in sustainable urban innovation within the Chinese context. The research provides actionable insights for policymakers, developers, and academic institutions seeking to foster similar high-impact collaborations in China's rapidly transforming urban centers.</w:t>
      </w:r>
    </w:p>
    <w:p>
      <w:pPr>
        <w:pStyle w:val="BodyText"/>
      </w:pPr>
      <w:r>
        <w:rPr>
          <w:bCs/>
          <w:b/>
        </w:rPr>
        <w:t xml:space="preserve">Keywords:</w:t>
      </w:r>
      <w:r>
        <w:t xml:space="preserve"> </w:t>
      </w:r>
      <w:r>
        <w:t xml:space="preserve">Mason Construction Group; Sustainable Urban Development; China Shanghai; Smart City Integration; Green Building Standards; BIM Technology; Localized Innovation Strategy.</w:t>
      </w:r>
    </w:p>
    <w:bookmarkEnd w:id="24"/>
    <w:bookmarkStart w:id="25" w:name="references-illustrative"/>
    <w:p>
      <w:pPr>
        <w:pStyle w:val="Heading2"/>
      </w:pPr>
      <w:r>
        <w:t xml:space="preserve">References (Illustrative)</w:t>
      </w:r>
    </w:p>
    <w:p>
      <w:pPr>
        <w:numPr>
          <w:ilvl w:val="0"/>
          <w:numId w:val="1001"/>
        </w:numPr>
        <w:pStyle w:val="Compact"/>
      </w:pPr>
      <w:r>
        <w:t xml:space="preserve">Shanghai Municipal Government. (2023). *Urban Renewal and Sustainability Report 2023*. Shanghai Press.</w:t>
      </w:r>
    </w:p>
    <w:p>
      <w:pPr>
        <w:numPr>
          <w:ilvl w:val="0"/>
          <w:numId w:val="1001"/>
        </w:numPr>
        <w:pStyle w:val="Compact"/>
      </w:pPr>
      <w:r>
        <w:t xml:space="preserve">Liu, Y., &amp; Chen, W. (2024). "Modular Construction in China's Megacities: Lessons from Mason." *Journal of Sustainable Architecture*, 17(4), 112-130.</w:t>
      </w:r>
    </w:p>
    <w:p>
      <w:pPr>
        <w:numPr>
          <w:ilvl w:val="0"/>
          <w:numId w:val="1001"/>
        </w:numPr>
        <w:pStyle w:val="Compact"/>
      </w:pPr>
      <w:r>
        <w:t xml:space="preserve">Ministry of Housing and Urban-Rural Development, PRC. (2023). *National Green Building Standard Implementation Guidelines*. Beijing: China Construction Press.</w:t>
      </w:r>
    </w:p>
    <w:p>
      <w:pPr>
        <w:numPr>
          <w:ilvl w:val="0"/>
          <w:numId w:val="1001"/>
        </w:numPr>
        <w:pStyle w:val="Compact"/>
      </w:pPr>
      <w:r>
        <w:t xml:space="preserve">Mason Group. (2024). *Annual Sustainability Report: Shanghai Portfolio*. Mason Global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China Shanghai Context</dc:title>
  <dc:creator/>
  <dc:language>en</dc:language>
  <cp:keywords/>
  <dcterms:created xsi:type="dcterms:W3CDTF">2026-07-14T06:53:38Z</dcterms:created>
  <dcterms:modified xsi:type="dcterms:W3CDTF">2026-07-14T06:53:38Z</dcterms:modified>
</cp:coreProperties>
</file>

<file path=docProps/custom.xml><?xml version="1.0" encoding="utf-8"?>
<Properties xmlns="http://schemas.openxmlformats.org/officeDocument/2006/custom-properties" xmlns:vt="http://schemas.openxmlformats.org/officeDocument/2006/docPropsVTypes"/>
</file>