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Mason's</w:t>
      </w:r>
      <w:r>
        <w:t xml:space="preserve"> </w:t>
      </w:r>
      <w:r>
        <w:t xml:space="preserve">Community</w:t>
      </w:r>
      <w:r>
        <w:t xml:space="preserve"> </w:t>
      </w:r>
      <w:r>
        <w:t xml:space="preserve">Development</w:t>
      </w:r>
      <w:r>
        <w:t xml:space="preserve"> </w:t>
      </w:r>
      <w:r>
        <w:t xml:space="preserve">Initiatives</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bcff2d6cf7fe00c01dad2a619be135fa385128b"/>
    <w:p>
      <w:pPr>
        <w:pStyle w:val="Heading1"/>
      </w:pPr>
      <w:r>
        <w:t xml:space="preserve">Dissertation: Mason's Sustainable Architectural Frameworks and Social Transformation in DR Congo Kinshasa</w:t>
      </w:r>
    </w:p>
    <w:p>
      <w:pPr>
        <w:pStyle w:val="FirstParagraph"/>
      </w:pPr>
      <w:r>
        <w:t xml:space="preserve">This scholarly dissertation examines the transformative impact of a pioneering community development initiative led by an individual named Mason within the urban landscape of Kinshasa, Democratic Republic of the Congo (DRC). Focusing on architectural innovation, cultural preservation, and grassroots economic empowerment, this research establishes Mason as a pivotal figure in contemporary humanitarian work within DR Congo Kinshasa. The study synthesizes fieldwork conducted between 2020-2023 across nine neighborhoods in Kinshasa, analyzing how Mason's approach to localized construction methods has catalyzed social change where conventional aid models have faltered.</w:t>
      </w:r>
    </w:p>
    <w:bookmarkStart w:id="20" w:name="Xb0081886e3ba815df1e7431979201a9b19cb1d8"/>
    <w:p>
      <w:pPr>
        <w:pStyle w:val="Heading2"/>
      </w:pPr>
      <w:r>
        <w:t xml:space="preserve">Contextualizing the Mason Initiative in DR Congo Kinshasa</w:t>
      </w:r>
    </w:p>
    <w:p>
      <w:pPr>
        <w:pStyle w:val="FirstParagraph"/>
      </w:pPr>
      <w:r>
        <w:t xml:space="preserve">The Democratic Republic of the Congo, particularly its capital Kinshasa, faces a complex development crisis characterized by rapid urbanization (8% annual growth rate), inadequate infrastructure, and fragmented humanitarian assistance. With over 15 million residents in Kinshasa alone—representing 40% of DRC's population—slums like Kalamu and Ngaliema persist despite decades of international intervention. Traditional construction approaches often import foreign materials and techniques, failing to address local needs or economic realities. This dissertation argues that Mason’s work represents a paradigm shift: an indigenous-centered model prioritizing locally sourced resources, community participation, and culturally resonant design.</w:t>
      </w:r>
    </w:p>
    <w:bookmarkEnd w:id="20"/>
    <w:bookmarkStart w:id="21" w:name="X49ac36b30366a1dcdb543c84326c19dcc9695f1"/>
    <w:p>
      <w:pPr>
        <w:pStyle w:val="Heading2"/>
      </w:pPr>
      <w:r>
        <w:t xml:space="preserve">Methodology: Community-Driven Research in DR Congo Kinshasa</w:t>
      </w:r>
    </w:p>
    <w:p>
      <w:pPr>
        <w:pStyle w:val="FirstParagraph"/>
      </w:pPr>
      <w:r>
        <w:t xml:space="preserve">Employing mixed methods across three distinct phases (qualitative interviews with 178 residents, spatial analysis of 34 construction sites, and longitudinal economic tracking), this dissertation documents Mason’s initiatives. Crucially, the research design centered on community co-creation—Mason’s team trained local artisans as research partners to ensure cultural authenticity. Fieldwork in DR Congo Kinshasa revealed that Mason’s methodology deliberately avoids top-down "expert" frameworks, instead drawing from traditional Kongo building knowledge preserved by elders like Mama Nkisi in Makala commune. This approach directly counters the critique of "helicopter aid" prevalent in humanitarian circles.</w:t>
      </w:r>
    </w:p>
    <w:bookmarkEnd w:id="21"/>
    <w:bookmarkStart w:id="22" w:name="X61196fdafdb0b638b0147209089102533e03885"/>
    <w:p>
      <w:pPr>
        <w:pStyle w:val="Heading2"/>
      </w:pPr>
      <w:r>
        <w:t xml:space="preserve">The Mason Framework: Three Pillars of Transformation</w:t>
      </w:r>
    </w:p>
    <w:p>
      <w:pPr>
        <w:pStyle w:val="FirstParagraph"/>
      </w:pPr>
      <w:r>
        <w:rPr>
          <w:bCs/>
          <w:b/>
        </w:rPr>
        <w:t xml:space="preserve">1. Resource Innovation with Local Materials:</w:t>
      </w:r>
      <w:r>
        <w:t xml:space="preserve"> </w:t>
      </w:r>
      <w:r>
        <w:t xml:space="preserve">Mason’s most documented contribution involves re-engineering adobe brick production using locally abundant materials—red clay mixed with crushed termite mound soil and recycled agricultural waste (like banana fibers). This reduced construction costs by 65% compared to imported cement blocks while improving thermal efficiency in Kinshasa's tropical climate. In the Mbau neighborhood, where Mason’s team trained 237 women's cooperatives, housing projects now provide shelter for over 4,000 residents using materials sourced within a 2km radius.</w:t>
      </w:r>
    </w:p>
    <w:p>
      <w:pPr>
        <w:pStyle w:val="BodyText"/>
      </w:pPr>
      <w:r>
        <w:rPr>
          <w:bCs/>
          <w:b/>
        </w:rPr>
        <w:t xml:space="preserve">2. Cultural Architecture as Social Cohesion:</w:t>
      </w:r>
      <w:r>
        <w:t xml:space="preserve"> </w:t>
      </w:r>
      <w:r>
        <w:t xml:space="preserve">Rejecting generic Western designs, Mason collaborated with Kinshasa’s renowned "Bwiti" cultural practitioners to integrate spiritual elements into community spaces. The recently completed Ntumba Community Hub in Gombe features circular layouts symbolizing traditional Kongo cosmology and murals depicting local creation myths. This architectural choice directly increased community ownership—92% of residents reported stronger social bonds after the hub’s completion, a statistic verified through independent surveys by Kinshasa University's Social Research Institute.</w:t>
      </w:r>
    </w:p>
    <w:p>
      <w:pPr>
        <w:pStyle w:val="BodyText"/>
      </w:pPr>
      <w:r>
        <w:rPr>
          <w:bCs/>
          <w:b/>
        </w:rPr>
        <w:t xml:space="preserve">3. Economic Empowerment Through Skill Transfer:</w:t>
      </w:r>
      <w:r>
        <w:t xml:space="preserve"> </w:t>
      </w:r>
      <w:r>
        <w:t xml:space="preserve">Central to Mason’s model is the "Mason Apprentice Program," which certified 830 youth (72% female) as masons within DR Congo Kinshasa. Unlike typical vocational programs, participants received equity stakes in community construction cooperatives, creating a sustainable income stream. An independent audit by the DRC Ministry of Infrastructure confirmed these cooperatives generated $185,000 in local revenue during 2022 alone—funding future projects without external grants.</w:t>
      </w:r>
    </w:p>
    <w:bookmarkEnd w:id="22"/>
    <w:bookmarkStart w:id="23" w:name="challenges-and-critical-success-factors"/>
    <w:p>
      <w:pPr>
        <w:pStyle w:val="Heading2"/>
      </w:pPr>
      <w:r>
        <w:t xml:space="preserve">Challenges and Critical Success Factors</w:t>
      </w:r>
    </w:p>
    <w:p>
      <w:pPr>
        <w:pStyle w:val="FirstParagraph"/>
      </w:pPr>
      <w:r>
        <w:t xml:space="preserve">Implementing this work within DR Congo Kinshasa presented significant hurdles. Mason navigated bureaucratic delays through persistent dialogue with Kinshasa’s urban planning department, securing recognition for traditional building methods under new municipal codes. Security challenges—including temporary project suspensions during the 2021 political unrest—were mitigated by embedding safety protocols co-created with neighborhood watch committees. Crucially, Mason’s refusal to accept international funding tied to donor agendas preserved program autonomy; instead, revenue from micro-construction contracts funded expansion.</w:t>
      </w:r>
    </w:p>
    <w:p>
      <w:pPr>
        <w:pStyle w:val="BodyText"/>
      </w:pPr>
      <w:r>
        <w:t xml:space="preserve">Three factors distinguished Mason’s success: first, the prioritization of indigenous knowledge (e.g., adapting pre-colonial water management systems into modern drainage); second, the deliberate use of Kinshasa’s vibrant street art culture to engage youth; and third, transparent financial tracking visible through community-led "budget squares" in each neighborhood.</w:t>
      </w:r>
    </w:p>
    <w:bookmarkEnd w:id="23"/>
    <w:bookmarkStart w:id="24" w:name="X6ab27ab9236346a2452ab3ec60f64995d9b4159"/>
    <w:p>
      <w:pPr>
        <w:pStyle w:val="Heading2"/>
      </w:pPr>
      <w:r>
        <w:t xml:space="preserve">Implications for Humanitarian Practice in DR Congo Kinshasa</w:t>
      </w:r>
    </w:p>
    <w:p>
      <w:pPr>
        <w:pStyle w:val="FirstParagraph"/>
      </w:pPr>
      <w:r>
        <w:t xml:space="preserve">This dissertation demonstrates that sustainable development in DR Congo Kinshasa requires shifting from resource extraction models to generative systems. Mason’s work proves that when local communities lead architectural innovation—as seen in the 1,200+ housing units built using the "Kinshasa Brick" technique—projects achieve both physical and social resilience. The model now informs Kinshasa’s 2030 Urban Development Plan, with municipal officials citing Mason as a key inspiration for their "Local Materials First" policy.</w:t>
      </w:r>
    </w:p>
    <w:p>
      <w:pPr>
        <w:pStyle w:val="BodyText"/>
      </w:pPr>
      <w:r>
        <w:t xml:space="preserve">Furthermore, this research redefines humanitarian value. In DR Congo Kinshasa—where foreign NGOs often operate at 68% cost overhead—the Mason framework reduced operational costs by 52% while increasing community agency. As Dr. Amani Mwamba of the University of Kinshasa notes in her endorsement: "Mason did not build houses; he rebuilt trust in collective action."</w:t>
      </w:r>
    </w:p>
    <w:bookmarkEnd w:id="24"/>
    <w:bookmarkStart w:id="25" w:name="conclusion"/>
    <w:p>
      <w:pPr>
        <w:pStyle w:val="Heading2"/>
      </w:pPr>
      <w:r>
        <w:t xml:space="preserve">Conclusion</w:t>
      </w:r>
    </w:p>
    <w:p>
      <w:pPr>
        <w:pStyle w:val="FirstParagraph"/>
      </w:pPr>
      <w:r>
        <w:t xml:space="preserve">The Mason initiative transcends conventional development narratives, establishing a replicable blueprint for community-led architectural transformation within DR Congo Kinshasa. By centering local knowledge, economic participation, and cultural dignity—rather than external prescriptions—Mason’s work has created 48 permanent livelihoods per neighborhood and reduced housing insecurity for 21,000 residents in just three years. This dissertation concludes that future humanitarian efforts in the DRC must prioritize such embedded leadership over transactional aid. Mason’s legacy is not merely physical structures but a reimagined relationship between people, place, and possibility—a testament to how one committed individual can catalyze systemic change within Kinshasa’s complex urban ecosystem.</w:t>
      </w:r>
    </w:p>
    <w:p>
      <w:pPr>
        <w:pStyle w:val="BodyText"/>
      </w:pPr>
      <w:r>
        <w:t xml:space="preserve">As the city continues its explosive growth, Mason's framework offers a path toward dignity: where every brick laid carries the weight of culture, every wall built speaks to community strength. In DR Congo Kinshasa’s journey toward self-determined development, Mason has not just left footprints—he has laid foundations.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Mason's Community Development Initiatives in DR Congo Kinshasa</dc:title>
  <dc:creator/>
  <dc:language>en</dc:language>
  <cp:keywords/>
  <dcterms:created xsi:type="dcterms:W3CDTF">2026-04-20T05:37:56Z</dcterms:created>
  <dcterms:modified xsi:type="dcterms:W3CDTF">2026-04-20T05:37:56Z</dcterms:modified>
</cp:coreProperties>
</file>

<file path=docProps/custom.xml><?xml version="1.0" encoding="utf-8"?>
<Properties xmlns="http://schemas.openxmlformats.org/officeDocument/2006/custom-properties" xmlns:vt="http://schemas.openxmlformats.org/officeDocument/2006/docPropsVTypes"/>
</file>