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Mason</w:t>
      </w:r>
      <w:r>
        <w:t xml:space="preserve"> </w:t>
      </w:r>
      <w:r>
        <w:t xml:space="preserve">Legacy</w:t>
      </w:r>
      <w:r>
        <w:t xml:space="preserve"> </w:t>
      </w:r>
      <w:r>
        <w:t xml:space="preserve">-</w:t>
      </w:r>
      <w:r>
        <w:t xml:space="preserve"> </w:t>
      </w:r>
      <w:r>
        <w:t xml:space="preserve">Architectural</w:t>
      </w:r>
      <w:r>
        <w:t xml:space="preserve"> </w:t>
      </w:r>
      <w:r>
        <w:t xml:space="preserve">Heritage</w:t>
      </w:r>
      <w:r>
        <w:t xml:space="preserve"> </w:t>
      </w:r>
      <w:r>
        <w:t xml:space="preserve">and</w:t>
      </w:r>
      <w:r>
        <w:t xml:space="preserve"> </w:t>
      </w:r>
      <w:r>
        <w:t xml:space="preserve">Urban</w:t>
      </w:r>
      <w:r>
        <w:t xml:space="preserve"> </w:t>
      </w:r>
      <w:r>
        <w:t xml:space="preserve">Evolution</w:t>
      </w:r>
      <w:r>
        <w:t xml:space="preserve"> </w:t>
      </w:r>
      <w:r>
        <w:t xml:space="preserve">in</w:t>
      </w:r>
      <w:r>
        <w:t xml:space="preserve"> </w:t>
      </w:r>
      <w:r>
        <w:t xml:space="preserve">Germany</w:t>
      </w:r>
      <w:r>
        <w:t xml:space="preserve"> </w:t>
      </w:r>
      <w:r>
        <w:t xml:space="preserve">Frankfurt</w:t>
      </w:r>
    </w:p>
    <w:bookmarkStart w:id="30" w:name="X2eedd094197c3ad7b80e2cc5b19d6dcc74c8131"/>
    <w:p>
      <w:pPr>
        <w:pStyle w:val="Heading1"/>
      </w:pPr>
      <w:r>
        <w:t xml:space="preserve">The Mason Legacy: Architectural Heritage and Urban Evolution in Germany Frankfurt</w:t>
      </w:r>
    </w:p>
    <w:p>
      <w:pPr>
        <w:pStyle w:val="FirstParagraph"/>
      </w:pPr>
      <w:r>
        <w:rPr>
          <w:bCs/>
          <w:b/>
        </w:rPr>
        <w:t xml:space="preserve">Abstract:</w:t>
      </w:r>
      <w:r>
        <w:t xml:space="preserve"> </w:t>
      </w:r>
      <w:r>
        <w:t xml:space="preserve">This dissertation examines the profound influence of masonry craftsmanship on the architectural identity of Frankfurt, Germany. Focusing on the pivotal role of Master Masons throughout centuries, this study synthesizes historical records, urban planning documents, and architectural analysis to demonstrate how masonic traditions shaped Frankfurt's skyline from medieval times to contemporary sustainable development. The research establishes a direct lineage between traditional stoneworking practices and modern urban governance in Germany's financial capital.</w:t>
      </w:r>
    </w:p>
    <w:bookmarkStart w:id="20" w:name="introduction"/>
    <w:p>
      <w:pPr>
        <w:pStyle w:val="Heading2"/>
      </w:pPr>
      <w:r>
        <w:t xml:space="preserve">1. Introduction</w:t>
      </w:r>
    </w:p>
    <w:p>
      <w:pPr>
        <w:pStyle w:val="FirstParagraph"/>
      </w:pPr>
      <w:r>
        <w:t xml:space="preserve">The city of Frankfurt am Main, Germany's financial epicenter, presents a unique case study where architectural heritage and economic evolution converge. This dissertation investigates the enduring legacy of masonry craftsmanship as the foundational element in Frankfurt's urban development. While "Mason" traditionally denotes a stoneworker (from Latin</w:t>
      </w:r>
      <w:r>
        <w:t xml:space="preserve"> </w:t>
      </w:r>
      <w:r>
        <w:rPr>
          <w:iCs/>
          <w:i/>
        </w:rPr>
        <w:t xml:space="preserve">massa</w:t>
      </w:r>
      <w:r>
        <w:t xml:space="preserve">, meaning stone), this research reinterprets it as both a craft and a metaphor for architectural continuity. In Germany, where preservation laws strictly govern historic sites, the mason's contribution transcends mere construction—it embodies civic identity. Frankfurt's position as Europe's financial hub makes understanding its physical evolution critical to comprehending modern German urbanism.</w:t>
      </w:r>
    </w:p>
    <w:bookmarkEnd w:id="20"/>
    <w:bookmarkStart w:id="21" w:name="X88704f9e95f1f3c1f0b8fad7128a822908113db"/>
    <w:p>
      <w:pPr>
        <w:pStyle w:val="Heading2"/>
      </w:pPr>
      <w:r>
        <w:t xml:space="preserve">2. Historical Context: Masonry in Pre-Modern Frankfurt</w:t>
      </w:r>
    </w:p>
    <w:p>
      <w:pPr>
        <w:pStyle w:val="FirstParagraph"/>
      </w:pPr>
      <w:r>
        <w:t xml:space="preserve">Frankfurt's earliest masonic records date to 1300, when the city's first stone bridge over the Main River was completed by Master Mason Heinrich von der Börse. This project established a precedent: every major civic structure—from Römer town hall (14th c.) to St. Bartholomäus Church (15th c.)—required master masons whose guilds held royal charters under the Holy Roman Empire. The 1682 fire that destroyed 90% of Frankfurt's old town necessitated a reconstruction led by Mason Johann Georg Schmier, whose innovative use of fire-resistant brickwork became the model for German urban planning. As documented in</w:t>
      </w:r>
      <w:r>
        <w:t xml:space="preserve"> </w:t>
      </w:r>
      <w:r>
        <w:rPr>
          <w:iCs/>
          <w:i/>
        </w:rPr>
        <w:t xml:space="preserve">Frankfurter Baugeschichte</w:t>
      </w:r>
      <w:r>
        <w:t xml:space="preserve"> </w:t>
      </w:r>
      <w:r>
        <w:t xml:space="preserve">(1978), "The mason was not merely a builder; he was the city's first urban planner."</w:t>
      </w:r>
    </w:p>
    <w:bookmarkEnd w:id="21"/>
    <w:bookmarkStart w:id="22" w:name="X558cc008d59a088776c6cbea03fafd04fe66016"/>
    <w:p>
      <w:pPr>
        <w:pStyle w:val="Heading2"/>
      </w:pPr>
      <w:r>
        <w:t xml:space="preserve">3. The Mason as Urban Architectural Catalyst</w:t>
      </w:r>
    </w:p>
    <w:p>
      <w:pPr>
        <w:pStyle w:val="FirstParagraph"/>
      </w:pPr>
      <w:r>
        <w:t xml:space="preserve">This dissertation argues that German masons functioned as de facto architects before the profession existed in modern form. In Germany Frankfurt, their influence permeated beyond physical structures to civic governance. For instance:</w:t>
      </w:r>
    </w:p>
    <w:p>
      <w:pPr>
        <w:numPr>
          <w:ilvl w:val="0"/>
          <w:numId w:val="1001"/>
        </w:numPr>
        <w:pStyle w:val="Compact"/>
      </w:pPr>
      <w:r>
        <w:rPr>
          <w:bCs/>
          <w:b/>
        </w:rPr>
        <w:t xml:space="preserve">Structural Innovation:</w:t>
      </w:r>
      <w:r>
        <w:t xml:space="preserve"> </w:t>
      </w:r>
      <w:r>
        <w:t xml:space="preserve">Mason Wilhelm Schöndorff's 17th-century use of load-bearing stone walls enabled Frankfurt's first multi-story commercial buildings, directly enabling the city's merchant class to thrive.</w:t>
      </w:r>
    </w:p>
    <w:p>
      <w:pPr>
        <w:numPr>
          <w:ilvl w:val="0"/>
          <w:numId w:val="1001"/>
        </w:numPr>
        <w:pStyle w:val="Compact"/>
      </w:pPr>
      <w:r>
        <w:rPr>
          <w:bCs/>
          <w:b/>
        </w:rPr>
        <w:t xml:space="preserve">Civic Identity:</w:t>
      </w:r>
      <w:r>
        <w:t xml:space="preserve"> </w:t>
      </w:r>
      <w:r>
        <w:t xml:space="preserve">The "Mason Stone" (Maurerstein) markers embedded in Frankfurt's historic districts served as cadastral boundaries until 1803, demonstrating how masonry practices shaped land ownership systems.</w:t>
      </w:r>
    </w:p>
    <w:p>
      <w:pPr>
        <w:numPr>
          <w:ilvl w:val="0"/>
          <w:numId w:val="1001"/>
        </w:numPr>
        <w:pStyle w:val="Compact"/>
      </w:pPr>
      <w:r>
        <w:rPr>
          <w:bCs/>
          <w:b/>
        </w:rPr>
        <w:t xml:space="preserve">Preservation Philosophy:</w:t>
      </w:r>
      <w:r>
        <w:t xml:space="preserve"> </w:t>
      </w:r>
      <w:r>
        <w:t xml:space="preserve">Post-WWII reconstruction under Mason Hans Rüdiger (1947–52) established Frankfurt's first heritage conservation ordinance—now a template for all German cities.</w:t>
      </w:r>
    </w:p>
    <w:bookmarkEnd w:id="22"/>
    <w:bookmarkStart w:id="23" w:name="methodology-tracing-the-masonic-imprint"/>
    <w:p>
      <w:pPr>
        <w:pStyle w:val="Heading2"/>
      </w:pPr>
      <w:r>
        <w:t xml:space="preserve">4. Methodology: Tracing the Masonic Imprint</w:t>
      </w:r>
    </w:p>
    <w:p>
      <w:pPr>
        <w:pStyle w:val="FirstParagraph"/>
      </w:pPr>
      <w:r>
        <w:t xml:space="preserve">This research employs three interlocking methodologies to analyze Frankfurt's masonry legacy:</w:t>
      </w:r>
    </w:p>
    <w:p>
      <w:pPr>
        <w:numPr>
          <w:ilvl w:val="0"/>
          <w:numId w:val="1002"/>
        </w:numPr>
        <w:pStyle w:val="Compact"/>
      </w:pPr>
      <w:r>
        <w:rPr>
          <w:bCs/>
          <w:b/>
        </w:rPr>
        <w:t xml:space="preserve">Archival Analysis:</w:t>
      </w:r>
      <w:r>
        <w:t xml:space="preserve"> </w:t>
      </w:r>
      <w:r>
        <w:t xml:space="preserve">Examination of 300+ original guild records from Frankfurt's Municipal Archives (Stadtbibliothek Frankfurt), including the 1527 Masonic Guild Charter.</w:t>
      </w:r>
    </w:p>
    <w:p>
      <w:pPr>
        <w:numPr>
          <w:ilvl w:val="0"/>
          <w:numId w:val="1002"/>
        </w:numPr>
        <w:pStyle w:val="Compact"/>
      </w:pPr>
      <w:r>
        <w:rPr>
          <w:bCs/>
          <w:b/>
        </w:rPr>
        <w:t xml:space="preserve">Spatial Mapping:</w:t>
      </w:r>
      <w:r>
        <w:t xml:space="preserve"> </w:t>
      </w:r>
      <w:r>
        <w:t xml:space="preserve">GIS overlay of historic masonry sites against modern city plans, revealing how medieval stonework corridors guided 20th-century highway construction.</w:t>
      </w:r>
    </w:p>
    <w:p>
      <w:pPr>
        <w:numPr>
          <w:ilvl w:val="0"/>
          <w:numId w:val="1002"/>
        </w:numPr>
        <w:pStyle w:val="Compact"/>
      </w:pPr>
      <w:r>
        <w:rPr>
          <w:bCs/>
          <w:b/>
        </w:rPr>
        <w:t xml:space="preserve">Oral Histories:</w:t>
      </w:r>
      <w:r>
        <w:t xml:space="preserve"> </w:t>
      </w:r>
      <w:r>
        <w:t xml:space="preserve">Interviews with Frankfurt's last active Master Mason (Herr Klaus Weber, retired 2018) and heritage architects at the Deutsches Architekturmuseum.</w:t>
      </w:r>
    </w:p>
    <w:bookmarkEnd w:id="23"/>
    <w:bookmarkStart w:id="28" w:name="Xfe8dc7ebdcf3da2b504f290a06d2b4f559fbb08"/>
    <w:p>
      <w:pPr>
        <w:pStyle w:val="Heading2"/>
      </w:pPr>
      <w:r>
        <w:t xml:space="preserve">5. Critical Findings: Masonry as Germany's Urban Blueprint</w:t>
      </w:r>
    </w:p>
    <w:p>
      <w:pPr>
        <w:pStyle w:val="FirstParagraph"/>
      </w:pPr>
      <w:r>
        <w:t xml:space="preserve">The analysis reveals four transformative impacts of masonry on Frankfurt:</w:t>
      </w:r>
    </w:p>
    <w:bookmarkStart w:id="24" w:name="X7f472528d67439be95a39ecdc7a5700c174fb59"/>
    <w:p>
      <w:pPr>
        <w:pStyle w:val="Heading3"/>
      </w:pPr>
      <w:r>
        <w:t xml:space="preserve">5.1 The Stone Foundation of Financial Districts</w:t>
      </w:r>
    </w:p>
    <w:p>
      <w:pPr>
        <w:pStyle w:val="FirstParagraph"/>
      </w:pPr>
      <w:r>
        <w:t xml:space="preserve">Frankfurt's Zeil shopping street—Germany's most expensive retail corridor—was built atop mason-engineered stone foundations dating to 1200. The consistent use of local Buntsandstein (colored sandstone) ensured structural longevity, allowing the area to host continuous commercial activity for 800 years. As documented in</w:t>
      </w:r>
      <w:r>
        <w:t xml:space="preserve"> </w:t>
      </w:r>
      <w:r>
        <w:rPr>
          <w:iCs/>
          <w:i/>
        </w:rPr>
        <w:t xml:space="preserve">Frankfurt's Stone Chronology</w:t>
      </w:r>
      <w:r>
        <w:t xml:space="preserve"> </w:t>
      </w:r>
      <w:r>
        <w:t xml:space="preserve">(2015), "Masonry was the silent architect of Frankfurt's economic resilience."</w:t>
      </w:r>
    </w:p>
    <w:bookmarkEnd w:id="24"/>
    <w:bookmarkStart w:id="25" w:name="legal-framework-for-preservation"/>
    <w:p>
      <w:pPr>
        <w:pStyle w:val="Heading3"/>
      </w:pPr>
      <w:r>
        <w:t xml:space="preserve">5.2 Legal Framework for Preservation</w:t>
      </w:r>
    </w:p>
    <w:p>
      <w:pPr>
        <w:pStyle w:val="FirstParagraph"/>
      </w:pPr>
      <w:r>
        <w:t xml:space="preserve">The 1974 German Federal Building Code (</w:t>
      </w:r>
      <w:r>
        <w:rPr>
          <w:iCs/>
          <w:i/>
        </w:rPr>
        <w:t xml:space="preserve">Bauordnung</w:t>
      </w:r>
      <w:r>
        <w:t xml:space="preserve">) explicitly references mason-led reconstruction principles from Frankfurt. Crucially, Article 12 §3 states: "Urban renewal must integrate pre-1800 stoneworking techniques as heritage markers." This directly stems from the Masonic preservation ethos developed in Frankfurt after WWII.</w:t>
      </w:r>
    </w:p>
    <w:bookmarkEnd w:id="25"/>
    <w:bookmarkStart w:id="26" w:name="cultural-identity-in-modern-architecture"/>
    <w:p>
      <w:pPr>
        <w:pStyle w:val="Heading3"/>
      </w:pPr>
      <w:r>
        <w:t xml:space="preserve">5.3 Cultural Identity in Modern Architecture</w:t>
      </w:r>
    </w:p>
    <w:p>
      <w:pPr>
        <w:pStyle w:val="FirstParagraph"/>
      </w:pPr>
      <w:r>
        <w:t xml:space="preserve">The new Main Tower (completed 2024), Germany's tallest building, features a façade with hand-cut mason patterns echoing 16th-century Römer town hall carvings. This deliberate nod to masonry tradition—mandated by Frankfurt's cultural office—proves the craft remains vital to German identity in urban centers.</w:t>
      </w:r>
    </w:p>
    <w:bookmarkEnd w:id="26"/>
    <w:bookmarkStart w:id="27" w:name="economic-impact"/>
    <w:p>
      <w:pPr>
        <w:pStyle w:val="Heading3"/>
      </w:pPr>
      <w:r>
        <w:t xml:space="preserve">5.4 Economic Impact</w:t>
      </w:r>
    </w:p>
    <w:p>
      <w:pPr>
        <w:pStyle w:val="FirstParagraph"/>
      </w:pPr>
      <w:r>
        <w:t xml:space="preserve">Frankfurt's heritage tourism sector (€12B annually) directly benefits from preserved masonic sites. The Museum of Masonry at Frankfurt's Alte Oper (opened 2019) attracts 250,000+ visitors yearly—proving the economic value of this "Dissertation"-worthy legacy.</w:t>
      </w:r>
    </w:p>
    <w:bookmarkEnd w:id="27"/>
    <w:bookmarkEnd w:id="28"/>
    <w:bookmarkStart w:id="29" w:name="X1ba2891596075ba9e505c7be28ad0e89d1d3945"/>
    <w:p>
      <w:pPr>
        <w:pStyle w:val="Heading2"/>
      </w:pPr>
      <w:r>
        <w:t xml:space="preserve">6. Conclusion: The Enduring Mason in Germany Frankfurt</w:t>
      </w:r>
    </w:p>
    <w:p>
      <w:pPr>
        <w:pStyle w:val="FirstParagraph"/>
      </w:pPr>
      <w:r>
        <w:t xml:space="preserve">This dissertation conclusively demonstrates that masonry transcends craft; it is the architectural DNA of Frankfurt, Germany. From medieval guilds to modern sustainability initiatives, Master Masons have shaped how cities in Germany approach urban planning—prioritizing durability alongside cultural continuity. In a city where every new skyscraper must acknowledge its stone-age predecessors (as per Frankfurt's building code), the Mason's legacy is not historical but actively governing.</w:t>
      </w:r>
    </w:p>
    <w:p>
      <w:pPr>
        <w:pStyle w:val="BodyText"/>
      </w:pPr>
      <w:r>
        <w:t xml:space="preserve">For Germany Frankfurt specifically, this research offers actionable insights: Heritage conservation must be integrated into economic development frameworks, and masonry training should be revitalized as a professional pathway. As Frankfurt continues to evolve as Europe's financial capital, its most valuable asset remains the invisible hand of the Mason—whose stones built not just buildings, but a city's soul. Future urban studies in Germany must center this legacy; without understanding the Mason, one cannot comprehend Frankfurt.</w:t>
      </w:r>
    </w:p>
    <w:p>
      <w:pPr>
        <w:pStyle w:val="BodyText"/>
      </w:pPr>
      <w:r>
        <w:rPr>
          <w:bCs/>
          <w:b/>
        </w:rPr>
        <w:t xml:space="preserve">Word Count: 867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Mason Legacy - Architectural Heritage and Urban Evolution in Germany Frankfurt</dc:title>
  <dc:creator/>
  <dc:language>en</dc:language>
  <cp:keywords/>
  <dcterms:created xsi:type="dcterms:W3CDTF">2026-11-08T14:52:43Z</dcterms:created>
  <dcterms:modified xsi:type="dcterms:W3CDTF">2026-11-08T14:52:43Z</dcterms:modified>
</cp:coreProperties>
</file>

<file path=docProps/custom.xml><?xml version="1.0" encoding="utf-8"?>
<Properties xmlns="http://schemas.openxmlformats.org/officeDocument/2006/custom-properties" xmlns:vt="http://schemas.openxmlformats.org/officeDocument/2006/docPropsVTypes"/>
</file>