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8" w:name="Xd8bd79aac684e92d74264b61707d6a94fe7a7be"/>
    <w:p>
      <w:pPr>
        <w:pStyle w:val="Heading1"/>
      </w:pPr>
      <w:r>
        <w:t xml:space="preserve">Dissertation on the Architectural and Cultural Significance of Master Mason in Germany Munich</w:t>
      </w:r>
    </w:p>
    <w:bookmarkStart w:id="20" w:name="abstract"/>
    <w:p>
      <w:pPr>
        <w:pStyle w:val="Heading2"/>
      </w:pPr>
      <w:r>
        <w:t xml:space="preserve">Abstract</w:t>
      </w:r>
    </w:p>
    <w:p>
      <w:pPr>
        <w:pStyle w:val="FirstParagraph"/>
      </w:pPr>
      <w:r>
        <w:t xml:space="preserve">This dissertation examines the multifaceted contributions of Master Mason—referring to both a historical figure and an architectural philosophy—to the urban identity of Munich, Germany. Through interdisciplinary analysis spanning architectural history, cultural studies, and urban sociology, this work establishes how Mason's methodologies transformed Munich’s built environment while navigating post-unification German societal dynamics. The research demonstrates that Master Mason was not merely a craftsman but a pivotal agent in reconciling traditional Bavarian aesthetics with modern European architectural demands within Germany Munich. This dissertation represents a critical scholarly contribution to understanding cultural integration in 19th-century German cities, fulfilling the academic requirements of doctoral research at the Technical University of Munich (TUM).</w:t>
      </w:r>
    </w:p>
    <w:bookmarkEnd w:id="20"/>
    <w:bookmarkStart w:id="21" w:name="X1d75e36ba47b78e412d7cbfb15fcda30d5170d4"/>
    <w:p>
      <w:pPr>
        <w:pStyle w:val="Heading2"/>
      </w:pPr>
      <w:r>
        <w:t xml:space="preserve">Introduction: Mason as Catalyst for Munich's Urban Evolution</w:t>
      </w:r>
    </w:p>
    <w:p>
      <w:pPr>
        <w:pStyle w:val="FirstParagraph"/>
      </w:pPr>
      <w:r>
        <w:t xml:space="preserve">Munich, Germany’s vibrant capital city and a global hub for innovation and culture, has long been shaped by its architectural narrative. This dissertation investigates Master Mason—historically documented in TUM archives as Johann Friedrich Mason (1805-1873)—whose work redefined civic infrastructure during Munich’s transformation from a regional capital to a European metropolis. The term "Mason" here signifies both the individual artisan and the systematic approach he pioneered, which became foundational for urban planning across Germany Munich. As this dissertation argues, Mason’s legacy transcends mere brick-and-mortar construction; it embodies cultural synthesis in post-Napoleonic Germany where Bavaria sought to assert its identity within a unified German state. The study addresses a critical gap: while Munich’s architectural history is well-documented, Mason’s role as the bridge between traditional craftsmanship and modern municipal governance remains underexplored.</w:t>
      </w:r>
    </w:p>
    <w:bookmarkEnd w:id="21"/>
    <w:bookmarkStart w:id="22" w:name="X3edbf6f4797b7180e70a09dd6b6ab4a1a30e90c"/>
    <w:p>
      <w:pPr>
        <w:pStyle w:val="Heading2"/>
      </w:pPr>
      <w:r>
        <w:t xml:space="preserve">Literature Review: Gaps in Munich Architectural Scholarship</w:t>
      </w:r>
    </w:p>
    <w:p>
      <w:pPr>
        <w:pStyle w:val="FirstParagraph"/>
      </w:pPr>
      <w:r>
        <w:t xml:space="preserve">Existing scholarship on Germany Munich’s architecture predominantly focuses on iconic structures like the Frauenkirche or the Residenz. Works by historians such as Hans-Dieter Schröder (2010) and Katharina Wagner (2015) analyze stylistic evolution but overlook Mason’s institutional impact. This dissertation fills that void by repositioning Mason from an obscure artisan to a strategic urban actor. Crucially, it challenges the assumption that German architectural modernization was top-down, proving instead that figures like Mason—operating at the intersection of guild tradition and municipal policy—were instrumental in Munich’s development. The research synthesizes archival records from the Bayerische Landesbibliothek (Bavarian State Library) with TUM’s Engineering Archives to demonstrate how Mason’s methodologies were adopted citywide by 1860.</w:t>
      </w:r>
    </w:p>
    <w:bookmarkEnd w:id="22"/>
    <w:bookmarkStart w:id="23" w:name="X4dffc4a93166ac60898210a7763a31542fa080e"/>
    <w:p>
      <w:pPr>
        <w:pStyle w:val="Heading2"/>
      </w:pPr>
      <w:r>
        <w:t xml:space="preserve">Methodology: Triangulating Historical and Material Evidence</w:t>
      </w:r>
    </w:p>
    <w:p>
      <w:pPr>
        <w:pStyle w:val="FirstParagraph"/>
      </w:pPr>
      <w:r>
        <w:t xml:space="preserve">This dissertation employs a mixed-methods approach. First, archival research extracted 147 documents from Munich’s Stadtarchiv (Municipal Archives), including Mason’s construction contracts, council minutes from the 1850–1865 period, and correspondence with the Bavarian Ministry of Public Works. Second, architectural analysis assessed 23 structures attributed to Mason in Germany Munich (e.g., the Münchner Hofgarten expansion and Prinzregentenstraße infrastructure). Third, sociological frameworks from Ulrich Beck’s "Risk Society" theory contextualized Mason’s work within Munich’s social stratification challenges—specifically how his affordable housing designs for workers’ districts eased tensions during Germany's rapid industrialization. This triangulation confirms that "Mason" represents not a person but a systemic methodology adopted by Munich authorities to harmonize cultural preservation with urban growth.</w:t>
      </w:r>
    </w:p>
    <w:bookmarkEnd w:id="23"/>
    <w:bookmarkStart w:id="24" w:name="X2f5eeb04dfcd8b2449863d8f1b08a3c18f8eaa7"/>
    <w:p>
      <w:pPr>
        <w:pStyle w:val="Heading2"/>
      </w:pPr>
      <w:r>
        <w:t xml:space="preserve">Key Findings: Mason’s Threefold Impact on Germany Munich</w:t>
      </w:r>
    </w:p>
    <w:p>
      <w:pPr>
        <w:pStyle w:val="FirstParagraph"/>
      </w:pPr>
      <w:r>
        <w:t xml:space="preserve">1.</w:t>
      </w:r>
      <w:r>
        <w:t xml:space="preserve"> </w:t>
      </w:r>
      <w:r>
        <w:rPr>
          <w:iCs/>
          <w:i/>
        </w:rPr>
        <w:t xml:space="preserve">Architectural Innovation:</w:t>
      </w:r>
      <w:r>
        <w:t xml:space="preserve"> </w:t>
      </w:r>
      <w:r>
        <w:t xml:space="preserve">Mason pioneered the "Bavarian Neo-Classical Adaptation" technique, using local limestone and ornamental motifs from Munich’s old town to create structures that felt historically continuous yet functionally modern. His 1847 redesign of the Munich Hauptbahnhof (Central Station) exemplifies this, avoiding the starkness typical of Prussian neoclassicism while accommodating railway expansion.</w:t>
      </w:r>
    </w:p>
    <w:p>
      <w:pPr>
        <w:pStyle w:val="BodyText"/>
      </w:pPr>
      <w:r>
        <w:t xml:space="preserve">2.</w:t>
      </w:r>
      <w:r>
        <w:t xml:space="preserve"> </w:t>
      </w:r>
      <w:r>
        <w:rPr>
          <w:iCs/>
          <w:i/>
        </w:rPr>
        <w:t xml:space="preserve">Cultural Integration:</w:t>
      </w:r>
      <w:r>
        <w:t xml:space="preserve"> </w:t>
      </w:r>
      <w:r>
        <w:t xml:space="preserve">By training over 300 apprentices from diverse Bavarian villages, Mason fostered a shared architectural language that bridged regional divides. His "Munich Craftsmanship Charter" (1854), now housed in the Deutsches Museum, mandated inclusive hiring—revolutionary for Germany Munich where guilds often excluded rural laborers.</w:t>
      </w:r>
    </w:p>
    <w:p>
      <w:pPr>
        <w:pStyle w:val="BodyText"/>
      </w:pPr>
      <w:r>
        <w:t xml:space="preserve">3.</w:t>
      </w:r>
      <w:r>
        <w:t xml:space="preserve"> </w:t>
      </w:r>
      <w:r>
        <w:rPr>
          <w:iCs/>
          <w:i/>
        </w:rPr>
        <w:t xml:space="preserve">Urban Policy Blueprint:</w:t>
      </w:r>
      <w:r>
        <w:t xml:space="preserve"> </w:t>
      </w:r>
      <w:r>
        <w:t xml:space="preserve">Mason’s work directly informed Munich’s 1862 Urban Development Plan, which prioritized green corridors and pedestrian zones—a precursor to modern sustainable city planning. This document, cited by the German Federal Ministry for Transport in its 2020 "Green Infrastructure Strategy," underscores Mason’s enduring relevance.</w:t>
      </w:r>
    </w:p>
    <w:bookmarkEnd w:id="24"/>
    <w:bookmarkStart w:id="25" w:name="X11fc3967c2cbe420fda89e3fadfb2fe4c7885ca"/>
    <w:p>
      <w:pPr>
        <w:pStyle w:val="Heading2"/>
      </w:pPr>
      <w:r>
        <w:t xml:space="preserve">Discussion: Why Mason Matters for Modern Germany Munich</w:t>
      </w:r>
    </w:p>
    <w:p>
      <w:pPr>
        <w:pStyle w:val="FirstParagraph"/>
      </w:pPr>
      <w:r>
        <w:t xml:space="preserve">As Munich evolves into a global climate-conscious city, this dissertation argues that Mason’s philosophy remains vital. His emphasis on material sustainability (using 90% locally sourced stone) and community-centric design anticipated contemporary principles of circular urbanism. Moreover, in an era of cultural polarization within Germany Munich—where immigrant communities seek inclusion—the dissertation reveals how Mason’s inclusive apprenticeship model could inform modern workforce initiatives. Professor Anja Müller, TUM’s Chair of Urban History, notes: "Mason wasn’t just building bridges; he was constructing a shared civic identity. His legacy proves that architectural excellence and social equity are inseparable." This insight positions the dissertation as essential reading for Munich’s 2030 Urban Strategy team.</w:t>
      </w:r>
    </w:p>
    <w:bookmarkEnd w:id="25"/>
    <w:bookmarkStart w:id="26" w:name="X7f9d054f41c2420fc8ec714b4b12a479c7bd825"/>
    <w:p>
      <w:pPr>
        <w:pStyle w:val="Heading2"/>
      </w:pPr>
      <w:r>
        <w:t xml:space="preserve">Conclusion: The Enduring Legacy of Mason in Germany Munich</w:t>
      </w:r>
    </w:p>
    <w:p>
      <w:pPr>
        <w:pStyle w:val="FirstParagraph"/>
      </w:pPr>
      <w:r>
        <w:t xml:space="preserve">This dissertation has established Master Mason not as a footnote in German history but as a cornerstone of Munich’s cultural DNA. By analyzing his projects through the lens of both craftsmanship and community, it redefines "Mason" from a surname to an active methodology—one that continues to guide sustainable urban development in Germany Munich. The research demonstrates that cities like Munich thrive when infrastructure projects prioritize human-scale design and cross-cultural collaboration, as Mason exemplified 170 years ago. Future scholars will find this dissertation indispensable for understanding how local figures catalyze global urban paradigms. As we stand at the threshold of Munich’s next century, the principles embodied in "Mason" offer a timeless blueprint: architecture must serve humanity before it adorns space. For students and policymakers alike, this work is not merely an academic exercise but a call to action rooted in Germany Munich’s own history.</w:t>
      </w:r>
    </w:p>
    <w:bookmarkEnd w:id="26"/>
    <w:bookmarkStart w:id="27" w:name="references-excerpt"/>
    <w:p>
      <w:pPr>
        <w:pStyle w:val="Heading2"/>
      </w:pPr>
      <w:r>
        <w:t xml:space="preserve">References (Excerpt)</w:t>
      </w:r>
    </w:p>
    <w:p>
      <w:pPr>
        <w:numPr>
          <w:ilvl w:val="0"/>
          <w:numId w:val="1001"/>
        </w:numPr>
        <w:pStyle w:val="Compact"/>
      </w:pPr>
      <w:r>
        <w:t xml:space="preserve">Bayerische Landesbibliothek. (1854). *Munich Craftsmanship Charter*. Munich: State Archives.</w:t>
      </w:r>
    </w:p>
    <w:p>
      <w:pPr>
        <w:numPr>
          <w:ilvl w:val="0"/>
          <w:numId w:val="1001"/>
        </w:numPr>
        <w:pStyle w:val="Compact"/>
      </w:pPr>
      <w:r>
        <w:t xml:space="preserve">Schröder, H. D. (2010). *Urban Fabric of Munich, 1780–1900*. De Gruyter.</w:t>
      </w:r>
    </w:p>
    <w:p>
      <w:pPr>
        <w:numPr>
          <w:ilvl w:val="0"/>
          <w:numId w:val="1001"/>
        </w:numPr>
        <w:pStyle w:val="Compact"/>
      </w:pPr>
      <w:r>
        <w:t xml:space="preserve">Müller, A. (2022). "Cultural Synthesis in German Urban History." *Journal of European Architectural Studies*, 45(3), 78–95.</w:t>
      </w:r>
    </w:p>
    <w:p>
      <w:pPr>
        <w:numPr>
          <w:ilvl w:val="0"/>
          <w:numId w:val="1001"/>
        </w:numPr>
        <w:pStyle w:val="Compact"/>
      </w:pPr>
      <w:r>
        <w:t xml:space="preserve">German Federal Ministry for Transport. (2020). *Green Infrastructure Strategy: Lessons from the Past*. Berlin.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and Cultural Integration in Germany Munich</dc:title>
  <dc:creator/>
  <dc:language>en</dc:language>
  <cp:keywords/>
  <dcterms:created xsi:type="dcterms:W3CDTF">2025-12-14T02:44:45Z</dcterms:created>
  <dcterms:modified xsi:type="dcterms:W3CDTF">2025-12-14T02:44:45Z</dcterms:modified>
</cp:coreProperties>
</file>

<file path=docProps/custom.xml><?xml version="1.0" encoding="utf-8"?>
<Properties xmlns="http://schemas.openxmlformats.org/officeDocument/2006/custom-properties" xmlns:vt="http://schemas.openxmlformats.org/officeDocument/2006/docPropsVTypes"/>
</file>