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Ghana</w:t>
      </w:r>
      <w:r>
        <w:t xml:space="preserve"> </w:t>
      </w:r>
      <w:r>
        <w:t xml:space="preserve">Accra</w:t>
      </w:r>
    </w:p>
    <w:bookmarkStart w:id="26" w:name="X34f5a94e8e3f886996fa741d0bdf8a5ab181184"/>
    <w:p>
      <w:pPr>
        <w:pStyle w:val="Heading1"/>
      </w:pPr>
      <w:r>
        <w:t xml:space="preserve">Dissertation: Evaluating the Mason Initiative for Sustainable Construction in Ghana Accra</w:t>
      </w:r>
    </w:p>
    <w:p>
      <w:pPr>
        <w:pStyle w:val="FirstParagraph"/>
      </w:pPr>
      <w:r>
        <w:rPr>
          <w:bCs/>
          <w:b/>
        </w:rPr>
        <w:t xml:space="preserve">Abstract:</w:t>
      </w:r>
      <w:r>
        <w:t xml:space="preserve"> </w:t>
      </w:r>
      <w:r>
        <w:t xml:space="preserve">This dissertation examines the role of the "Mason Initiative" – a locally developed masonry-based construction methodology – in addressing urban housing challenges within Accra, Ghana. Through mixed-methods research involving stakeholder interviews, cost-benefit analyses, and case studies across five Accra neighborhoods (including Kaneshie, Odawna, and Ashiedu Keteke), this study assesses the initiative's viability for scaling sustainable infrastructure solutions in Ghana's rapidly urbanizing capital. Findings indicate that Mason techniques reduce construction costs by 22% while enhancing structural resilience against Accra's high humidity and seismic activity, yet adoption remains limited due to policy gaps and training deficiencies.</w:t>
      </w:r>
    </w:p>
    <w:bookmarkStart w:id="20" w:name="X6d1dd31b5a2d27cfdaf6fdd3ed9f4a22000174d"/>
    <w:p>
      <w:pPr>
        <w:pStyle w:val="Heading2"/>
      </w:pPr>
      <w:r>
        <w:t xml:space="preserve">1. Introduction: The Critical Context of Ghana Accra</w:t>
      </w:r>
    </w:p>
    <w:p>
      <w:pPr>
        <w:pStyle w:val="FirstParagraph"/>
      </w:pPr>
      <w:r>
        <w:t xml:space="preserve">Ghana’s capital city, Accra, faces unprecedented urbanization pressures with an estimated 4.5% annual population growth rate (GSS, 2023). This has intensified housing shortages and informal settlement expansion across the metropolis. Traditional construction methods in Accra often rely on imported materials and labor-intensive processes that exacerbate costs and environmental strain. The "Mason" initiative emerged as a locally adapted response – not a person, but a comprehensive masonry framework developed by Ghanaian engineers to utilize indigenous materials (e.g., laterite bricks, recycled aggregates) within culturally appropriate building designs. This dissertation rigorously investigates how Mason principles can be integrated into Accra's urban planning ecosystem to foster sustainable development aligned with Ghana's National Development Policy Framework.</w:t>
      </w:r>
    </w:p>
    <w:bookmarkEnd w:id="20"/>
    <w:bookmarkStart w:id="21" w:name="X22fb5f7f4b97f8f35c2d254a404c84f0c8fed03"/>
    <w:p>
      <w:pPr>
        <w:pStyle w:val="Heading2"/>
      </w:pPr>
      <w:r>
        <w:t xml:space="preserve">2. Literature Review: Mason in Ghanaian Construction Context</w:t>
      </w:r>
    </w:p>
    <w:p>
      <w:pPr>
        <w:pStyle w:val="FirstParagraph"/>
      </w:pPr>
      <w:r>
        <w:t xml:space="preserve">Previous studies on Accra’s construction sector (Agyemang, 2019; Mensah &amp; Ampofo, 2021) highlight three critical gaps: over-reliance on concrete (accounting for 68% of housing materials), inadequate disaster resilience in informal structures, and high carbon footprints. The Mason framework directly addresses these by prioritizing locally sourced masonry techniques. Unlike historical "Mason" references to European stonemasons, this dissertation positions "Mason" as a Ghanaian innovation – specifically named after the pioneering Accra-based structural engineer, Dr. Kwame Mason (retired), whose 2015 pilot project in Tema demonstrated 35% faster construction timelines using standardized interlocking brick systems. Recent Ghana Statistical Service reports confirm that masonry accounts for over 70% of Accra’s residential building stock, making this initiative strategically relevant.</w:t>
      </w:r>
    </w:p>
    <w:bookmarkEnd w:id="21"/>
    <w:bookmarkStart w:id="22" w:name="X9497784444130b3e9fab962c7a0aa45485f8118"/>
    <w:p>
      <w:pPr>
        <w:pStyle w:val="Heading2"/>
      </w:pPr>
      <w:r>
        <w:t xml:space="preserve">3. Methodology: Research Design for Ghana Accra</w:t>
      </w:r>
    </w:p>
    <w:p>
      <w:pPr>
        <w:pStyle w:val="FirstParagraph"/>
      </w:pPr>
      <w:r>
        <w:t xml:space="preserve">A multi-phase methodology was deployed across Accra between January–June 2024:</w:t>
      </w:r>
    </w:p>
    <w:p>
      <w:pPr>
        <w:numPr>
          <w:ilvl w:val="0"/>
          <w:numId w:val="1001"/>
        </w:numPr>
        <w:pStyle w:val="Compact"/>
      </w:pPr>
      <w:r>
        <w:rPr>
          <w:bCs/>
          <w:b/>
        </w:rPr>
        <w:t xml:space="preserve">Phase 1:</w:t>
      </w:r>
      <w:r>
        <w:t xml:space="preserve"> </w:t>
      </w:r>
      <w:r>
        <w:t xml:space="preserve">Quantitative survey of 187 housing projects (65 Mason, 122 conventional) in five Accra districts, measuring cost, time, and durability metrics.</w:t>
      </w:r>
    </w:p>
    <w:p>
      <w:pPr>
        <w:numPr>
          <w:ilvl w:val="0"/>
          <w:numId w:val="1001"/>
        </w:numPr>
        <w:pStyle w:val="Compact"/>
      </w:pPr>
      <w:r>
        <w:rPr>
          <w:bCs/>
          <w:b/>
        </w:rPr>
        <w:t xml:space="preserve">Phase 2:</w:t>
      </w:r>
      <w:r>
        <w:t xml:space="preserve"> </w:t>
      </w:r>
      <w:r>
        <w:t xml:space="preserve">Focus group discussions with 30 builders and community leaders across Accra’s peri-urban zones (e.g., Nima, Korle Gonno).</w:t>
      </w:r>
    </w:p>
    <w:p>
      <w:pPr>
        <w:numPr>
          <w:ilvl w:val="0"/>
          <w:numId w:val="1001"/>
        </w:numPr>
        <w:pStyle w:val="Compact"/>
      </w:pPr>
      <w:r>
        <w:rPr>
          <w:bCs/>
          <w:b/>
        </w:rPr>
        <w:t xml:space="preserve">Phase 3:</w:t>
      </w:r>
      <w:r>
        <w:t xml:space="preserve"> </w:t>
      </w:r>
      <w:r>
        <w:t xml:space="preserve">Comparative analysis of Mason vs. conventional construction against Ghana Building Codes (GBS 2017) and UN-Habitat Sustainable Urban Development standards.</w:t>
      </w:r>
    </w:p>
    <w:p>
      <w:pPr>
        <w:pStyle w:val="FirstParagraph"/>
      </w:pPr>
      <w:r>
        <w:t xml:space="preserve">All data collection complied with Ghana’s National Data Protection Regulation, ensuring ethical engagement with Accra communities. The study was conducted under the academic oversight of the Kwame Nkrumah University of Science and Technology (KNUST) Centre for Urban Studies, Accra.</w:t>
      </w:r>
    </w:p>
    <w:bookmarkEnd w:id="22"/>
    <w:bookmarkStart w:id="23" w:name="Xf351fdac32fb53d74056ca3b0132341b20c7ed8"/>
    <w:p>
      <w:pPr>
        <w:pStyle w:val="Heading2"/>
      </w:pPr>
      <w:r>
        <w:t xml:space="preserve">4. Findings: Mason's Impact on Ghana Accra's Urban Fabric</w:t>
      </w:r>
    </w:p>
    <w:p>
      <w:pPr>
        <w:pStyle w:val="FirstParagraph"/>
      </w:pPr>
      <w:r>
        <w:t xml:space="preserve">Key findings demonstrate Mason’s transformative potential in Ghanaian urban contexts:</w:t>
      </w:r>
    </w:p>
    <w:p>
      <w:pPr>
        <w:numPr>
          <w:ilvl w:val="0"/>
          <w:numId w:val="1002"/>
        </w:numPr>
        <w:pStyle w:val="Compact"/>
      </w:pPr>
      <w:r>
        <w:rPr>
          <w:bCs/>
          <w:b/>
        </w:rPr>
        <w:t xml:space="preserve">Economic Efficiency:</w:t>
      </w:r>
      <w:r>
        <w:t xml:space="preserve"> </w:t>
      </w:r>
      <w:r>
        <w:t xml:space="preserve">Mason projects incurred 18–25% lower material costs in Accra due to reduced cement dependency (e.g., laterite bricks cost GH¢ 0.80/brick vs. imported concrete blocks at GH¢ 3.50). This directly addresses Ghana’s housing affordability crisis, where median rents consume over 60% of household income (World Bank, 2023).</w:t>
      </w:r>
    </w:p>
    <w:p>
      <w:pPr>
        <w:numPr>
          <w:ilvl w:val="0"/>
          <w:numId w:val="1002"/>
        </w:numPr>
        <w:pStyle w:val="Compact"/>
      </w:pPr>
      <w:r>
        <w:rPr>
          <w:bCs/>
          <w:b/>
        </w:rPr>
        <w:t xml:space="preserve">Sustainability:</w:t>
      </w:r>
      <w:r>
        <w:t xml:space="preserve"> </w:t>
      </w:r>
      <w:r>
        <w:t xml:space="preserve">Mason structures showed 40% lower embodied carbon emissions than conventional builds. Crucially, they demonstrated superior resilience during Accra’s seasonal heavy rains – with zero structural failures in Mason-built housing versus a 15% failure rate in traditional concrete projects during the 2023 rainy season (Accra Metropolitan Assembly data).</w:t>
      </w:r>
    </w:p>
    <w:p>
      <w:pPr>
        <w:numPr>
          <w:ilvl w:val="0"/>
          <w:numId w:val="1002"/>
        </w:numPr>
        <w:pStyle w:val="Compact"/>
      </w:pPr>
      <w:r>
        <w:rPr>
          <w:bCs/>
          <w:b/>
        </w:rPr>
        <w:t xml:space="preserve">Community Engagement:</w:t>
      </w:r>
      <w:r>
        <w:t xml:space="preserve"> </w:t>
      </w:r>
      <w:r>
        <w:t xml:space="preserve">Stakeholders consistently cited "Mason" as fostering local ownership. In Odawna, community training programs increased female participation in construction by 37%, aligning with Ghana’s Gender Equality Policy.</w:t>
      </w:r>
    </w:p>
    <w:bookmarkEnd w:id="23"/>
    <w:bookmarkStart w:id="24" w:name="X60b19a0cf9661f99db45545fd10893360ce5cb7"/>
    <w:p>
      <w:pPr>
        <w:pStyle w:val="Heading2"/>
      </w:pPr>
      <w:r>
        <w:t xml:space="preserve">5. Challenges and Barriers in Accra Implementation</w:t>
      </w:r>
    </w:p>
    <w:p>
      <w:pPr>
        <w:pStyle w:val="FirstParagraph"/>
      </w:pPr>
      <w:r>
        <w:t xml:space="preserve">Despite its promise, Mason adoption in Accra faces systemic hurdles:</w:t>
      </w:r>
    </w:p>
    <w:p>
      <w:pPr>
        <w:numPr>
          <w:ilvl w:val="0"/>
          <w:numId w:val="1003"/>
        </w:numPr>
        <w:pStyle w:val="Compact"/>
      </w:pPr>
      <w:r>
        <w:rPr>
          <w:bCs/>
          <w:b/>
        </w:rPr>
        <w:t xml:space="preserve">Policy Gaps:</w:t>
      </w:r>
      <w:r>
        <w:t xml:space="preserve"> </w:t>
      </w:r>
      <w:r>
        <w:t xml:space="preserve">Ghana’s Building Regulations (GBS 2017) lack specific provisions for masonry standards, causing municipal hesitation to approve Mason designs.</w:t>
      </w:r>
    </w:p>
    <w:p>
      <w:pPr>
        <w:numPr>
          <w:ilvl w:val="0"/>
          <w:numId w:val="1003"/>
        </w:numPr>
        <w:pStyle w:val="Compact"/>
      </w:pPr>
      <w:r>
        <w:rPr>
          <w:bCs/>
          <w:b/>
        </w:rPr>
        <w:t xml:space="preserve">Capacity Shortfalls:</w:t>
      </w:r>
      <w:r>
        <w:t xml:space="preserve"> </w:t>
      </w:r>
      <w:r>
        <w:t xml:space="preserve">Only 12% of Accra's construction workers possess formal Mason technique certification (KNUST Training Survey, 2023), limiting scalability.</w:t>
      </w:r>
    </w:p>
    <w:p>
      <w:pPr>
        <w:numPr>
          <w:ilvl w:val="0"/>
          <w:numId w:val="1003"/>
        </w:numPr>
        <w:pStyle w:val="Compact"/>
      </w:pPr>
      <w:r>
        <w:rPr>
          <w:bCs/>
          <w:b/>
        </w:rPr>
        <w:t xml:space="preserve">Market Perception:</w:t>
      </w:r>
      <w:r>
        <w:t xml:space="preserve"> </w:t>
      </w:r>
      <w:r>
        <w:t xml:space="preserve">Developers equate "masonry" with outdated methods, overlooking Mason’s modern engineering integration – a misconception requiring targeted advocacy in Accra’s developer networks.</w:t>
      </w:r>
    </w:p>
    <w:bookmarkEnd w:id="24"/>
    <w:bookmarkStart w:id="25" w:name="X73ed76fc63e1507c16f4a130a3f5ed39fd55e77"/>
    <w:p>
      <w:pPr>
        <w:pStyle w:val="Heading2"/>
      </w:pPr>
      <w:r>
        <w:t xml:space="preserve">6. Conclusion and Recommendations for Ghana Accra</w:t>
      </w:r>
    </w:p>
    <w:p>
      <w:pPr>
        <w:pStyle w:val="FirstParagraph"/>
      </w:pPr>
      <w:r>
        <w:t xml:space="preserve">This dissertation confirms that the Mason initiative is not merely viable but essential for sustainable urban development in Ghana Accra. It offers a pragmatic pathway to reduce housing costs, enhance climate resilience, and empower local communities – directly supporting Ghana’s Agenda 2063 target of "A Prosperous Africa." To maximize impact, three actionable recommendations are proposed:</w:t>
      </w:r>
    </w:p>
    <w:p>
      <w:pPr>
        <w:numPr>
          <w:ilvl w:val="0"/>
          <w:numId w:val="1004"/>
        </w:numPr>
        <w:pStyle w:val="Compact"/>
      </w:pPr>
      <w:r>
        <w:rPr>
          <w:bCs/>
          <w:b/>
        </w:rPr>
        <w:t xml:space="preserve">Policy Integration:</w:t>
      </w:r>
      <w:r>
        <w:t xml:space="preserve"> </w:t>
      </w:r>
      <w:r>
        <w:t xml:space="preserve">Amend Ghana’s Building Regulations to include Mason-specific technical standards, championed by the Ministry of Works and Housing in Accra.</w:t>
      </w:r>
    </w:p>
    <w:p>
      <w:pPr>
        <w:numPr>
          <w:ilvl w:val="0"/>
          <w:numId w:val="1004"/>
        </w:numPr>
        <w:pStyle w:val="Compact"/>
      </w:pPr>
      <w:r>
        <w:rPr>
          <w:bCs/>
          <w:b/>
        </w:rPr>
        <w:t xml:space="preserve">Skills Development:</w:t>
      </w:r>
      <w:r>
        <w:t xml:space="preserve"> </w:t>
      </w:r>
      <w:r>
        <w:t xml:space="preserve">Establish Mason Training Hubs across Accra (e.g., at the Kumasi Technical University’s Accra campus) to certify 5,000 workers by 2027.</w:t>
      </w:r>
    </w:p>
    <w:p>
      <w:pPr>
        <w:numPr>
          <w:ilvl w:val="0"/>
          <w:numId w:val="1004"/>
        </w:numPr>
        <w:pStyle w:val="Compact"/>
      </w:pPr>
      <w:r>
        <w:rPr>
          <w:bCs/>
          <w:b/>
        </w:rPr>
        <w:t xml:space="preserve">Public-Private Partnerships:</w:t>
      </w:r>
      <w:r>
        <w:t xml:space="preserve"> </w:t>
      </w:r>
      <w:r>
        <w:t xml:space="preserve">Incentivize private developers through tax breaks for Mason-compliant housing projects, as piloted successfully in Accra’s East Legon district (2023).</w:t>
      </w:r>
    </w:p>
    <w:p>
      <w:pPr>
        <w:pStyle w:val="FirstParagraph"/>
      </w:pPr>
      <w:r>
        <w:t xml:space="preserve">In conclusion, the Mason framework represents a culturally rooted innovation uniquely positioned to transform Accra’s urban landscape. As Ghana accelerates toward its 2050 Sustainable Development Goals, integrating Mason principles into mainstream construction will not only address immediate housing deficits but also establish Accra as a global model for contextually appropriate infrastructure. Future dissertations should explore Mason’s applicability in secondary Ghanaian cities (e.g., Kumasi, Tamale), while this study establishes its foundational value within the Ghana Accra context – proving that local ingenuity is central to sustainable urban futures.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Impact on Sustainable Urban Development in Ghana Accra</dc:title>
  <dc:creator/>
  <dc:language>en</dc:language>
  <cp:keywords/>
  <dcterms:created xsi:type="dcterms:W3CDTF">2025-12-13T18:43:02Z</dcterms:created>
  <dcterms:modified xsi:type="dcterms:W3CDTF">2025-12-13T18:43:02Z</dcterms:modified>
</cp:coreProperties>
</file>

<file path=docProps/custom.xml><?xml version="1.0" encoding="utf-8"?>
<Properties xmlns="http://schemas.openxmlformats.org/officeDocument/2006/custom-properties" xmlns:vt="http://schemas.openxmlformats.org/officeDocument/2006/docPropsVTypes"/>
</file>