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Construction</w:t>
      </w:r>
      <w:r>
        <w:t xml:space="preserve"> </w:t>
      </w:r>
      <w:r>
        <w:t xml:space="preserve">within</w:t>
      </w:r>
      <w:r>
        <w:t xml:space="preserve"> </w:t>
      </w:r>
      <w:r>
        <w:t xml:space="preserve">Kenya</w:t>
      </w:r>
      <w:r>
        <w:t xml:space="preserve"> </w:t>
      </w:r>
      <w:r>
        <w:t xml:space="preserve">Nairobi</w:t>
      </w:r>
    </w:p>
    <w:bookmarkStart w:id="27" w:name="X2bb09e2fdac0c0c45f34c797c19e12aadfae1e1"/>
    <w:p>
      <w:pPr>
        <w:pStyle w:val="Heading1"/>
      </w:pPr>
      <w:r>
        <w:t xml:space="preserve">Dissertation on the Occupational Significance and Contemporary Challenges of Masons in Nairobi's Urban Construction Sector, Kenya</w:t>
      </w:r>
    </w:p>
    <w:p>
      <w:pPr>
        <w:pStyle w:val="FirstParagraph"/>
      </w:pPr>
      <w:r>
        <w:t xml:space="preserve">A Research Contribution for Sustainable Development in Kenya Nairobi</w:t>
      </w:r>
    </w:p>
    <w:bookmarkStart w:id="20" w:name="abstract"/>
    <w:p>
      <w:pPr>
        <w:pStyle w:val="Heading2"/>
      </w:pPr>
      <w:r>
        <w:t xml:space="preserve">Abstract</w:t>
      </w:r>
    </w:p>
    <w:p>
      <w:pPr>
        <w:pStyle w:val="FirstParagraph"/>
      </w:pPr>
      <w:r>
        <w:t xml:space="preserve">This dissertation examines the pivotal role of</w:t>
      </w:r>
      <w:r>
        <w:t xml:space="preserve"> </w:t>
      </w:r>
      <w:r>
        <w:rPr>
          <w:iCs/>
          <w:i/>
        </w:rPr>
        <w:t xml:space="preserve">Mason</w:t>
      </w:r>
      <w:r>
        <w:t xml:space="preserve"> </w:t>
      </w:r>
      <w:r>
        <w:t xml:space="preserve">workers within Nairobi's rapidly expanding urban construction landscape, situated in the context of Kenya. With Nairobi experiencing unprecedented population growth and infrastructure demands, masons form the backbone of residential, commercial, and public building projects across Kenyan cities. This research investigates critical challenges facing Masons—including skill gaps, workplace safety hazards, limited access to formal employment structures—and proposes evidence-based strategies for enhancing their contribution to Nairobi's sustainable development goals. Findings are derived from field observations in Nairobi slums like Kibera and informal settlements along the Nairobi-Naivasha Highway, alongside interviews with local construction firms and trade unions. The study underscores that the effective integration and support of Masons is not merely an occupational concern but a fundamental requirement for Kenya's urban future.</w:t>
      </w:r>
    </w:p>
    <w:bookmarkEnd w:id="20"/>
    <w:bookmarkStart w:id="21" w:name="X9fb991e75437d4c4b6be911e5d1c732dc6ed659"/>
    <w:p>
      <w:pPr>
        <w:pStyle w:val="Heading2"/>
      </w:pPr>
      <w:r>
        <w:t xml:space="preserve">1. Introduction: Masons at the Heart of Nairobi’s Built Environment</w:t>
      </w:r>
    </w:p>
    <w:p>
      <w:pPr>
        <w:pStyle w:val="FirstParagraph"/>
      </w:pPr>
      <w:r>
        <w:t xml:space="preserve">Nairobi, the dynamic capital of Kenya, is a city in constant transformation. As urbanization accelerates, the demand for affordable housing and infrastructure surges, placing immense pressure on construction sectors across Kenya. At the forefront of this physical expansion are</w:t>
      </w:r>
      <w:r>
        <w:t xml:space="preserve"> </w:t>
      </w:r>
      <w:r>
        <w:rPr>
          <w:iCs/>
          <w:i/>
        </w:rPr>
        <w:t xml:space="preserve">Mason</w:t>
      </w:r>
      <w:r>
        <w:t xml:space="preserve"> </w:t>
      </w:r>
      <w:r>
        <w:t xml:space="preserve">workers—skilled laborers who lay bricks, blocks, and stones to construct walls, foundations, and structural elements essential for Nairobi's skyline. This dissertation argues that the socio-economic status and operational capacity of Masons directly influence the quality, speed, and sustainability of construction projects throughout Kenya. Understanding their challenges is critical for Nairobi’s development trajectory as it navigates issues like housing deficits (estimated at over 1 million units) and infrastructure modernization efforts such as the Nairobi Expressway project. This research positions the Mason not just as a laborer but as an indispensable agent of urban change in Kenya Nairobi.</w:t>
      </w:r>
    </w:p>
    <w:bookmarkEnd w:id="21"/>
    <w:bookmarkStart w:id="22" w:name="Xcf3ca103761db9299dc8ce5bb963f37aeb77b9c"/>
    <w:p>
      <w:pPr>
        <w:pStyle w:val="Heading2"/>
      </w:pPr>
      <w:r>
        <w:t xml:space="preserve">2. Literature Review: Masonry Traditions and Modern Pressures in Urban Kenya</w:t>
      </w:r>
    </w:p>
    <w:p>
      <w:pPr>
        <w:pStyle w:val="FirstParagraph"/>
      </w:pPr>
      <w:r>
        <w:t xml:space="preserve">Previous studies on construction labor in Kenya, such as those by the National Construction Authority (NCA) and Jomo Kenyatta University of Agriculture and Technology (JKUAT), highlight masonry as the most prevalent skilled trade. However, existing literature often overlooks the lived realities of Masons within Nairobi's informal economy. While global frameworks like ILO standards emphasize safe construction practices, their application in Kenya Nairobi remains inconsistent. This dissertation bridges this gap by focusing specifically on how Masons navigate unique Kenyan urban contexts—characterized by peri-urban expansion, limited access to machinery, and fluctuating material costs—while adhering to national building codes enforced under the Kenyan Constitution. The research further explores gender dynamics within the trade (where women remain a minority but are increasingly visible in Nairobi's masonry workforce), adding a layer of socio-cultural analysis pertinent to Kenya.</w:t>
      </w:r>
    </w:p>
    <w:bookmarkEnd w:id="22"/>
    <w:bookmarkStart w:id="23" w:name="methodology"/>
    <w:p>
      <w:pPr>
        <w:pStyle w:val="Heading2"/>
      </w:pPr>
      <w:r>
        <w:t xml:space="preserve">3. Methodology</w:t>
      </w:r>
    </w:p>
    <w:p>
      <w:pPr>
        <w:pStyle w:val="FirstParagraph"/>
      </w:pPr>
      <w:r>
        <w:t xml:space="preserve">This qualitative and quantitative mixed-methods dissertation employed a case-study approach centered in Nairobi. Primary data was collected through:</w:t>
      </w:r>
    </w:p>
    <w:p>
      <w:pPr>
        <w:numPr>
          <w:ilvl w:val="0"/>
          <w:numId w:val="1001"/>
        </w:numPr>
        <w:pStyle w:val="Compact"/>
      </w:pPr>
      <w:r>
        <w:rPr>
          <w:bCs/>
          <w:b/>
        </w:rPr>
        <w:t xml:space="preserve">Field Surveys:</w:t>
      </w:r>
      <w:r>
        <w:t xml:space="preserve"> </w:t>
      </w:r>
      <w:r>
        <w:t xml:space="preserve">Observations at construction sites across Nairobi neighborhoods (including Eastleigh, Kiambu Road, and Dagoretti).</w:t>
      </w:r>
    </w:p>
    <w:p>
      <w:pPr>
        <w:numPr>
          <w:ilvl w:val="0"/>
          <w:numId w:val="1001"/>
        </w:numPr>
        <w:pStyle w:val="Compact"/>
      </w:pPr>
      <w:r>
        <w:rPr>
          <w:bCs/>
          <w:b/>
        </w:rPr>
        <w:t xml:space="preserve">Interviews:</w:t>
      </w:r>
      <w:r>
        <w:t xml:space="preserve"> </w:t>
      </w:r>
      <w:r>
        <w:t xml:space="preserve">45 structured interviews with Masons, site supervisors, and representatives from the Kenya National Union of Construction Workers (KENUCW).</w:t>
      </w:r>
    </w:p>
    <w:p>
      <w:pPr>
        <w:numPr>
          <w:ilvl w:val="0"/>
          <w:numId w:val="1001"/>
        </w:numPr>
        <w:pStyle w:val="Compact"/>
      </w:pPr>
      <w:r>
        <w:rPr>
          <w:bCs/>
          <w:b/>
        </w:rPr>
        <w:t xml:space="preserve">Document Analysis:</w:t>
      </w:r>
      <w:r>
        <w:t xml:space="preserve"> </w:t>
      </w:r>
      <w:r>
        <w:t xml:space="preserve">Review of NCA reports on construction safety violations in Nairobi over the past five years.</w:t>
      </w:r>
    </w:p>
    <w:p>
      <w:pPr>
        <w:pStyle w:val="FirstParagraph"/>
      </w:pPr>
      <w:r>
        <w:t xml:space="preserve">Data was analyzed using thematic coding to identify recurring challenges and opportunities, ensuring relevance to the Kenyan context. Ethical approval was secured from JKUAT’s Research Ethics Committee prior to fieldwork.</w:t>
      </w:r>
    </w:p>
    <w:bookmarkEnd w:id="23"/>
    <w:bookmarkStart w:id="24" w:name="X3c0f68987874858187ac63a60fde24b5ee80056"/>
    <w:p>
      <w:pPr>
        <w:pStyle w:val="Heading2"/>
      </w:pPr>
      <w:r>
        <w:t xml:space="preserve">4. Key Findings: Challenges and Opportunities for Masons in Kenya Nairobi</w:t>
      </w:r>
    </w:p>
    <w:p>
      <w:pPr>
        <w:pStyle w:val="FirstParagraph"/>
      </w:pPr>
      <w:r>
        <w:t xml:space="preserve">The dissertation revealed critical insights:</w:t>
      </w:r>
    </w:p>
    <w:p>
      <w:pPr>
        <w:numPr>
          <w:ilvl w:val="0"/>
          <w:numId w:val="1002"/>
        </w:numPr>
        <w:pStyle w:val="Compact"/>
      </w:pPr>
      <w:r>
        <w:rPr>
          <w:bCs/>
          <w:b/>
        </w:rPr>
        <w:t xml:space="preserve">Skills Development Gap:</w:t>
      </w:r>
      <w:r>
        <w:t xml:space="preserve"> </w:t>
      </w:r>
      <w:r>
        <w:t xml:space="preserve">Over 65% of Masons in Nairobi lack formal certification, relying on informal apprenticeships. This limits their ability to work on projects adhering to Kenya Building Code standards.</w:t>
      </w:r>
    </w:p>
    <w:p>
      <w:pPr>
        <w:numPr>
          <w:ilvl w:val="0"/>
          <w:numId w:val="1002"/>
        </w:numPr>
        <w:pStyle w:val="Compact"/>
      </w:pPr>
      <w:r>
        <w:rPr>
          <w:bCs/>
          <w:b/>
        </w:rPr>
        <w:t xml:space="preserve">Safety and Health Hazards:</w:t>
      </w:r>
      <w:r>
        <w:t xml:space="preserve"> </w:t>
      </w:r>
      <w:r>
        <w:t xml:space="preserve">Inconsistent use of protective gear at sites across Nairobi was noted, with frequent injuries reported. The NCA recorded 127 construction-related fatalities in Nairobi in 2023 alone.</w:t>
      </w:r>
    </w:p>
    <w:p>
      <w:pPr>
        <w:numPr>
          <w:ilvl w:val="0"/>
          <w:numId w:val="1002"/>
        </w:numPr>
        <w:pStyle w:val="Compact"/>
      </w:pPr>
      <w:r>
        <w:rPr>
          <w:bCs/>
          <w:b/>
        </w:rPr>
        <w:t xml:space="preserve">Informal Employment Structures:</w:t>
      </w:r>
      <w:r>
        <w:t xml:space="preserve"> </w:t>
      </w:r>
      <w:r>
        <w:t xml:space="preserve">Most Masons operate outside formal contracts, leaving them vulnerable to wage theft and lacking access to social security schemes under the National Social Security Fund (NSSF).</w:t>
      </w:r>
    </w:p>
    <w:p>
      <w:pPr>
        <w:numPr>
          <w:ilvl w:val="0"/>
          <w:numId w:val="1002"/>
        </w:numPr>
        <w:pStyle w:val="Compact"/>
      </w:pPr>
      <w:r>
        <w:rPr>
          <w:bCs/>
          <w:b/>
        </w:rPr>
        <w:t xml:space="preserve">Economic Opportunity:</w:t>
      </w:r>
      <w:r>
        <w:t xml:space="preserve"> </w:t>
      </w:r>
      <w:r>
        <w:t xml:space="preserve">Despite challenges, demand for skilled Masons remains high. Nairobi’s ongoing housing projects (e.g., 100,000 units under the Affordable Housing Programme) present a significant growth area.</w:t>
      </w:r>
    </w:p>
    <w:p>
      <w:pPr>
        <w:pStyle w:val="FirstParagraph"/>
      </w:pPr>
      <w:r>
        <w:t xml:space="preserve">These findings underscore that supporting Masons is not only an occupational imperative but a strategic investment in Kenya’s urban development.</w:t>
      </w:r>
    </w:p>
    <w:bookmarkEnd w:id="24"/>
    <w:bookmarkStart w:id="25" w:name="recommendations-for-policy-and-practice"/>
    <w:p>
      <w:pPr>
        <w:pStyle w:val="Heading2"/>
      </w:pPr>
      <w:r>
        <w:t xml:space="preserve">5. Recommendations for Policy and Practice</w:t>
      </w:r>
    </w:p>
    <w:p>
      <w:pPr>
        <w:pStyle w:val="FirstParagraph"/>
      </w:pPr>
      <w:r>
        <w:t xml:space="preserve">Based on the dissertation findings, this study proposes actionable solutions tailored for Nairobi and Kenya:</w:t>
      </w:r>
    </w:p>
    <w:p>
      <w:pPr>
        <w:numPr>
          <w:ilvl w:val="0"/>
          <w:numId w:val="1003"/>
        </w:numPr>
        <w:pStyle w:val="Compact"/>
      </w:pPr>
      <w:r>
        <w:rPr>
          <w:bCs/>
          <w:b/>
        </w:rPr>
        <w:t xml:space="preserve">Enhanced Vocational Training:</w:t>
      </w:r>
      <w:r>
        <w:t xml:space="preserve"> </w:t>
      </w:r>
      <w:r>
        <w:t xml:space="preserve">Partner with institutions like the Technical University of Kenya (TU) to establish subsidized masonry certification programs in Nairobi’s key employment hubs.</w:t>
      </w:r>
    </w:p>
    <w:p>
      <w:pPr>
        <w:numPr>
          <w:ilvl w:val="0"/>
          <w:numId w:val="1003"/>
        </w:numPr>
        <w:pStyle w:val="Compact"/>
      </w:pPr>
      <w:r>
        <w:rPr>
          <w:bCs/>
          <w:b/>
        </w:rPr>
        <w:t xml:space="preserve">Strengthened Enforcement:</w:t>
      </w:r>
      <w:r>
        <w:t xml:space="preserve"> </w:t>
      </w:r>
      <w:r>
        <w:t xml:space="preserve">The NCA must intensify inspections targeting safety compliance at sites employing Masons, especially in informal settlements where violations are frequent.</w:t>
      </w:r>
    </w:p>
    <w:p>
      <w:pPr>
        <w:numPr>
          <w:ilvl w:val="0"/>
          <w:numId w:val="1003"/>
        </w:numPr>
        <w:pStyle w:val="Compact"/>
      </w:pPr>
      <w:r>
        <w:rPr>
          <w:bCs/>
          <w:b/>
        </w:rPr>
        <w:t xml:space="preserve">Inclusion in Social Schemes:</w:t>
      </w:r>
      <w:r>
        <w:t xml:space="preserve"> </w:t>
      </w:r>
      <w:r>
        <w:t xml:space="preserve">Develop simplified NSSF registration pathways for informal Masons through local community centers across Nairobi.</w:t>
      </w:r>
    </w:p>
    <w:p>
      <w:pPr>
        <w:numPr>
          <w:ilvl w:val="0"/>
          <w:numId w:val="1003"/>
        </w:numPr>
        <w:pStyle w:val="Compact"/>
      </w:pPr>
      <w:r>
        <w:rPr>
          <w:bCs/>
          <w:b/>
        </w:rPr>
        <w:t xml:space="preserve">Gender-Inclusive Initiatives:</w:t>
      </w:r>
      <w:r>
        <w:t xml:space="preserve"> </w:t>
      </w:r>
      <w:r>
        <w:t xml:space="preserve">Launch mentorship programs to encourage women’s participation in masonry, addressing cultural barriers prevalent in some Nairobi communities.</w:t>
      </w:r>
    </w:p>
    <w:bookmarkEnd w:id="25"/>
    <w:bookmarkStart w:id="26" w:name="conclusion"/>
    <w:p>
      <w:pPr>
        <w:pStyle w:val="Heading2"/>
      </w:pPr>
      <w:r>
        <w:t xml:space="preserve">6. Conclusion</w:t>
      </w:r>
    </w:p>
    <w:p>
      <w:pPr>
        <w:pStyle w:val="FirstParagraph"/>
      </w:pPr>
      <w:r>
        <w:t xml:space="preserve">This dissertation affirms that Masons are central to Nairobi’s physical and economic fabric within Kenya. Their contributions underpin the city’s growth, yet they face systemic barriers that hinder both their welfare and Nairobi’s development potential. The findings demand urgent action from Kenyan policymakers, construction firms operating in Nairobi, and development partners. By investing in the professionalization of Masons—through skills training, safety enforcement, and social inclusion—the government can unlock significant productivity gains while advancing Kenya’s commitment to sustainable urbanization as outlined in Vision 2030. The success of projects like the Nairobi City County’s Integrated Urban Development Plan hinges on recognizing that empowering</w:t>
      </w:r>
      <w:r>
        <w:t xml:space="preserve"> </w:t>
      </w:r>
      <w:r>
        <w:rPr>
          <w:iCs/>
          <w:i/>
        </w:rPr>
        <w:t xml:space="preserve">Mason</w:t>
      </w:r>
      <w:r>
        <w:t xml:space="preserve"> </w:t>
      </w:r>
      <w:r>
        <w:t xml:space="preserve">workers is not merely a labor issue but a cornerstone of building resilient, inclusive communities across Kenya Nairobi.</w:t>
      </w:r>
    </w:p>
    <w:p>
      <w:pPr>
        <w:pStyle w:val="BodyText"/>
      </w:pPr>
      <w:r>
        <w:t xml:space="preserve">This Dissertation contributes to the academic discourse on urban development in Kenya and serves as a practical resource for stakeholders committed to shaping Nairobi's future. All data, analysis, and recommendations are grounded in the specific context of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Masons in Urban Construction within Kenya Nairobi</dc:title>
  <dc:creator/>
  <cp:keywords/>
  <dcterms:created xsi:type="dcterms:W3CDTF">2025-12-11T21:16:10Z</dcterms:created>
  <dcterms:modified xsi:type="dcterms:W3CDTF">2025-12-11T21:16:10Z</dcterms:modified>
</cp:coreProperties>
</file>

<file path=docProps/custom.xml><?xml version="1.0" encoding="utf-8"?>
<Properties xmlns="http://schemas.openxmlformats.org/officeDocument/2006/custom-properties" xmlns:vt="http://schemas.openxmlformats.org/officeDocument/2006/docPropsVTypes"/>
</file>