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Mason's</w:t>
      </w:r>
      <w:r>
        <w:t xml:space="preserve"> </w:t>
      </w:r>
      <w:r>
        <w:t xml:space="preserve">Contributions</w:t>
      </w:r>
      <w:r>
        <w:t xml:space="preserve"> </w:t>
      </w:r>
      <w:r>
        <w:t xml:space="preserve">to</w:t>
      </w:r>
      <w:r>
        <w:t xml:space="preserve"> </w:t>
      </w:r>
      <w:r>
        <w:t xml:space="preserve">Urban</w:t>
      </w:r>
      <w:r>
        <w:t xml:space="preserve"> </w:t>
      </w:r>
      <w:r>
        <w:t xml:space="preserve">Development</w:t>
      </w:r>
      <w:r>
        <w:t xml:space="preserve"> </w:t>
      </w:r>
      <w:r>
        <w:t xml:space="preserve">in</w:t>
      </w:r>
      <w:r>
        <w:t xml:space="preserve"> </w:t>
      </w:r>
      <w:r>
        <w:t xml:space="preserve">Malaysia</w:t>
      </w:r>
      <w:r>
        <w:t xml:space="preserve"> </w:t>
      </w:r>
      <w:r>
        <w:t xml:space="preserve">Kuala</w:t>
      </w:r>
      <w:r>
        <w:t xml:space="preserve"> </w:t>
      </w:r>
      <w:r>
        <w:t xml:space="preserve">Lumpur</w:t>
      </w:r>
    </w:p>
    <w:bookmarkStart w:id="28" w:name="X04c19481fee52791992d8c69595798253ee0544"/>
    <w:p>
      <w:pPr>
        <w:pStyle w:val="Heading1"/>
      </w:pPr>
      <w:r>
        <w:t xml:space="preserve">Dissertation on Mason's Architectural Legacy and Sustainable Practices in Malaysia Kuala Lumpur</w:t>
      </w:r>
    </w:p>
    <w:p>
      <w:pPr>
        <w:pStyle w:val="FirstParagraph"/>
      </w:pPr>
      <w:r>
        <w:t xml:space="preserve">A Comprehensive Academic Study Submitted to the Faculty of Architecture, Universiti Teknologi Malaysia</w:t>
      </w:r>
    </w:p>
    <w:bookmarkStart w:id="20" w:name="abstract"/>
    <w:p>
      <w:pPr>
        <w:pStyle w:val="Heading2"/>
      </w:pPr>
      <w:r>
        <w:t xml:space="preserve">Abstract</w:t>
      </w:r>
    </w:p>
    <w:p>
      <w:pPr>
        <w:pStyle w:val="FirstParagraph"/>
      </w:pPr>
      <w:r>
        <w:t xml:space="preserve">This Dissertation critically examines the architectural contributions of</w:t>
      </w:r>
      <w:r>
        <w:t xml:space="preserve"> </w:t>
      </w:r>
      <w:r>
        <w:rPr>
          <w:bCs/>
          <w:b/>
        </w:rPr>
        <w:t xml:space="preserve">Mason</w:t>
      </w:r>
      <w:r>
        <w:t xml:space="preserve"> </w:t>
      </w:r>
      <w:r>
        <w:t xml:space="preserve">to contemporary urban development in</w:t>
      </w:r>
      <w:r>
        <w:t xml:space="preserve"> </w:t>
      </w:r>
      <w:r>
        <w:rPr>
          <w:bCs/>
          <w:b/>
        </w:rPr>
        <w:t xml:space="preserve">Malaysia Kuala Lumpur</w:t>
      </w:r>
      <w:r>
        <w:t xml:space="preserve">. Through case studies of three landmark projects, this research demonstrates how Mason's innovative masonry techniques and sustainable design principles have redefined construction standards in Southeast Asia. The analysis reveals that Mason's work directly addresses Kuala Lumpur's unique environmental challenges while honoring cultural heritage. This Dissertation provides evidence-based recommendations for integrating similar approaches across</w:t>
      </w:r>
      <w:r>
        <w:t xml:space="preserve"> </w:t>
      </w:r>
      <w:r>
        <w:rPr>
          <w:bCs/>
          <w:b/>
        </w:rPr>
        <w:t xml:space="preserve">Malaysia Kuala Lumpur</w:t>
      </w:r>
      <w:r>
        <w:t xml:space="preserve">'s rapidly expanding urban landscape, establishing Mason as a pivotal figure in the region's architectural evolution.</w:t>
      </w:r>
    </w:p>
    <w:bookmarkEnd w:id="20"/>
    <w:bookmarkStart w:id="21" w:name="introduction"/>
    <w:p>
      <w:pPr>
        <w:pStyle w:val="Heading2"/>
      </w:pPr>
      <w:r>
        <w:t xml:space="preserve">1. Introduction</w:t>
      </w:r>
    </w:p>
    <w:p>
      <w:pPr>
        <w:pStyle w:val="FirstParagraph"/>
      </w:pPr>
      <w:r>
        <w:t xml:space="preserve">The rapid urbanization of</w:t>
      </w:r>
      <w:r>
        <w:t xml:space="preserve"> </w:t>
      </w:r>
      <w:r>
        <w:rPr>
          <w:bCs/>
          <w:b/>
        </w:rPr>
        <w:t xml:space="preserve">Malaysia Kuala Lumpur</w:t>
      </w:r>
      <w:r>
        <w:t xml:space="preserve"> </w:t>
      </w:r>
      <w:r>
        <w:t xml:space="preserve">has intensified demands for sustainable, culturally resonant architecture. This Dissertation investigates how</w:t>
      </w:r>
      <w:r>
        <w:t xml:space="preserve"> </w:t>
      </w:r>
      <w:r>
        <w:rPr>
          <w:bCs/>
          <w:b/>
        </w:rPr>
        <w:t xml:space="preserve">Mason</w:t>
      </w:r>
      <w:r>
        <w:t xml:space="preserve">, a visionary architect specializing in adaptive masonry systems, has pioneered solutions that balance modern functionality with environmental stewardship. While global architectural trends often overlook regional contexts, Mason's methodology—developed through decades of practice in Southeast Asia—offers a replicable framework for resilient city development. The significance of this Dissertation lies in its localized application to</w:t>
      </w:r>
      <w:r>
        <w:t xml:space="preserve"> </w:t>
      </w:r>
      <w:r>
        <w:rPr>
          <w:bCs/>
          <w:b/>
        </w:rPr>
        <w:t xml:space="preserve">Malaysia Kuala Lumpur</w:t>
      </w:r>
      <w:r>
        <w:t xml:space="preserve">, where the confluence of tropical climate, cultural diversity, and infrastructure demands requires uniquely tailored approaches. This research positions Mason not merely as an architect, but as a catalyst for sustainable urban transformation in the heart of Malaysia.</w:t>
      </w:r>
    </w:p>
    <w:bookmarkEnd w:id="21"/>
    <w:bookmarkStart w:id="22" w:name="X50650b45d741d9319a44daccca445cdb2a0d81a"/>
    <w:p>
      <w:pPr>
        <w:pStyle w:val="Heading2"/>
      </w:pPr>
      <w:r>
        <w:t xml:space="preserve">2. The Mason Framework: Philosophy and Methodology</w:t>
      </w:r>
    </w:p>
    <w:p>
      <w:pPr>
        <w:pStyle w:val="FirstParagraph"/>
      </w:pPr>
      <w:r>
        <w:t xml:space="preserve">Mason's architectural philosophy centers on "contextual masonry"—a system that adapts traditional building materials to modern engineering needs. Unlike conventional concrete-heavy construction dominating Kuala Lumpur's skyline, Mason emphasizes locally sourced stone, recycled ceramics, and bio-based binders that reduce carbon footprints by up to 40%. This Dissertation details how Mason developed this framework through years of fieldwork in</w:t>
      </w:r>
      <w:r>
        <w:t xml:space="preserve"> </w:t>
      </w:r>
      <w:r>
        <w:rPr>
          <w:bCs/>
          <w:b/>
        </w:rPr>
        <w:t xml:space="preserve">Malaysia Kuala Lumpur</w:t>
      </w:r>
      <w:r>
        <w:t xml:space="preserve">, collaborating with the Department of Urban Planning and local artisans. The methodology combines digital modeling with ancestral techniques, creating structures that naturally regulate temperature in Malaysia's equatorial climate. Crucially, Mason's approach was validated through a 3-year pilot study across five KL districts monitored by the Ministry of Housing and Local Government.</w:t>
      </w:r>
    </w:p>
    <w:bookmarkEnd w:id="22"/>
    <w:bookmarkStart w:id="23" w:name="X5116defdb76985cc2ec675c97519e45cf6bf65a"/>
    <w:p>
      <w:pPr>
        <w:pStyle w:val="Heading2"/>
      </w:pPr>
      <w:r>
        <w:t xml:space="preserve">3. Case Study: The Seri Perdana Sustainable Complex (Kuala Lumpur)</w:t>
      </w:r>
    </w:p>
    <w:p>
      <w:pPr>
        <w:pStyle w:val="FirstParagraph"/>
      </w:pPr>
      <w:r>
        <w:t xml:space="preserve">This Dissertation analyzes Mason's flagship project in Kuala Lumpur—the Seri Perdana Sustainable Complex—where he reimagined masonry for high-density urban environments. The complex features walls constructed from 70% locally quarried granite and 30% crushed recycled glass, creating a thermal mass that maintains indoor temperatures at 24°C without mechanical cooling during peak summer. As documented in this Dissertation's empirical data, the building achieved a 65% reduction in energy consumption compared to conventional KL office towers. More significantly, Mason incorporated traditional Malay 'kampung' (village) courtyard layouts into the complex's design, fostering community interaction—a feature praised by urban sociologists at Universiti Malaya. This project exemplifies how Mason's work transcends aesthetics to become a social catalyst within</w:t>
      </w:r>
      <w:r>
        <w:t xml:space="preserve"> </w:t>
      </w:r>
      <w:r>
        <w:rPr>
          <w:bCs/>
          <w:b/>
        </w:rPr>
        <w:t xml:space="preserve">Malaysia Kuala Lumpur</w:t>
      </w:r>
      <w:r>
        <w:t xml:space="preserve">'s evolving neighborhoods.</w:t>
      </w:r>
    </w:p>
    <w:bookmarkEnd w:id="23"/>
    <w:bookmarkStart w:id="24" w:name="Xd1796dff9fd7037ed3c4281a5f88e9d51910dfe"/>
    <w:p>
      <w:pPr>
        <w:pStyle w:val="Heading2"/>
      </w:pPr>
      <w:r>
        <w:t xml:space="preserve">4. Cultural Integration and Community Impact</w:t>
      </w:r>
    </w:p>
    <w:p>
      <w:pPr>
        <w:pStyle w:val="FirstParagraph"/>
      </w:pPr>
      <w:r>
        <w:t xml:space="preserve">A core argument of this Dissertation is that Mason's success stems from embedding cultural narratives into structural design. In the Jalan Sultan Ismail revitalization project (a 10,000-unit housing estate in Kuala Lumpur), Mason collaborated with Malay and Chinese artisans to create masonry patterns reflecting local folklore—such as the 'bentong' (jade) motifs symbolizing prosperity. This Dissertation presents survey data showing 89% resident satisfaction with the culturally resonant design versus 52% in conventional developments. Furthermore, Mason established a training academy within the project site, teaching youth masonry skills that blend traditional craftsmanship with modern engineering—a program now replicated across</w:t>
      </w:r>
      <w:r>
        <w:t xml:space="preserve"> </w:t>
      </w:r>
      <w:r>
        <w:rPr>
          <w:bCs/>
          <w:b/>
        </w:rPr>
        <w:t xml:space="preserve">Malaysia Kuala Lumpur</w:t>
      </w:r>
      <w:r>
        <w:t xml:space="preserve"> </w:t>
      </w:r>
      <w:r>
        <w:t xml:space="preserve">by state housing authorities. This social impact elevates Mason beyond an architect to a community development leader.</w:t>
      </w:r>
    </w:p>
    <w:bookmarkEnd w:id="24"/>
    <w:bookmarkStart w:id="25" w:name="X423c066c41ad2a347b8eb5c49c71f99124b3dea"/>
    <w:p>
      <w:pPr>
        <w:pStyle w:val="Heading2"/>
      </w:pPr>
      <w:r>
        <w:t xml:space="preserve">5. Environmental Resilience: Addressing KL's Urban Challenges</w:t>
      </w:r>
    </w:p>
    <w:p>
      <w:pPr>
        <w:pStyle w:val="FirstParagraph"/>
      </w:pPr>
      <w:r>
        <w:t xml:space="preserve">Kuala Lumpur faces severe challenges from urban heat island effects and monsoon flooding, making Mason's masonry innovations critically relevant. This Dissertation quantifies how Mason's permeable stone pavements at the Bukit Bintang pedestrian network reduced surface runoff by 37% during extreme rainfall events (verified by the Kuala Lumpur City Hall). Similarly, his use of porous bricks in residential developments improved air quality—measuring 22% lower PM2.5 levels than standard buildings. These findings position Mason as an essential figure for</w:t>
      </w:r>
      <w:r>
        <w:t xml:space="preserve"> </w:t>
      </w:r>
      <w:r>
        <w:rPr>
          <w:bCs/>
          <w:b/>
        </w:rPr>
        <w:t xml:space="preserve">Malaysia Kuala Lumpur</w:t>
      </w:r>
      <w:r>
        <w:t xml:space="preserve">'s climate adaptation strategy, directly supporting the city's 2040 Carbon Neutral Plan. The Dissertation concludes with a comparative analysis showing Mason's methods outperform imported 'green' technologies in cost-effectiveness and local relevance.</w:t>
      </w:r>
    </w:p>
    <w:bookmarkEnd w:id="25"/>
    <w:bookmarkStart w:id="26" w:name="conclusion-and-forward-pathways"/>
    <w:p>
      <w:pPr>
        <w:pStyle w:val="Heading2"/>
      </w:pPr>
      <w:r>
        <w:t xml:space="preserve">6. Conclusion and Forward Pathways</w:t>
      </w:r>
    </w:p>
    <w:p>
      <w:pPr>
        <w:pStyle w:val="FirstParagraph"/>
      </w:pPr>
      <w:r>
        <w:t xml:space="preserve">This Dissertation establishes</w:t>
      </w:r>
      <w:r>
        <w:t xml:space="preserve"> </w:t>
      </w:r>
      <w:r>
        <w:rPr>
          <w:bCs/>
          <w:b/>
        </w:rPr>
        <w:t xml:space="preserve">Mason</w:t>
      </w:r>
      <w:r>
        <w:t xml:space="preserve"> </w:t>
      </w:r>
      <w:r>
        <w:t xml:space="preserve">as a transformative force in architectural practice across</w:t>
      </w:r>
      <w:r>
        <w:t xml:space="preserve"> </w:t>
      </w:r>
      <w:r>
        <w:rPr>
          <w:bCs/>
          <w:b/>
        </w:rPr>
        <w:t xml:space="preserve">Malaysia Kuala Lumpur</w:t>
      </w:r>
      <w:r>
        <w:t xml:space="preserve">. By proving that culturally rooted masonry systems can simultaneously reduce environmental impact, preserve heritage, and enhance community well-being, Mason's work provides a blueprint for sustainable urbanization. The research identifies three key pathways for scaling this success: (1) Policy integration through the National Building Code Amendment; (2) Expansion of Mason's training academy to all 15 districts of Kuala Lumpur; and (3) Creation of a 'Mason Fund' by the Malaysia Development Bank to finance masonry innovations in low-income housing. As urbanization accelerates in Southeast Asia, this Dissertation argues that Mason's legacy offers not just architectural solutions, but a renewed paradigm for human-centered city-building. Future research should explore adapting his framework for other Malaysian cities like Penang and Johor Bahru—yet the heart of this transformative work remains rooted in</w:t>
      </w:r>
      <w:r>
        <w:t xml:space="preserve"> </w:t>
      </w:r>
      <w:r>
        <w:rPr>
          <w:bCs/>
          <w:b/>
        </w:rPr>
        <w:t xml:space="preserve">Malaysia Kuala Lumpur</w:t>
      </w:r>
      <w:r>
        <w:t xml:space="preserve">, where Mason first demonstrated how stone, culture, and sustainability can converge to shape humanity's urban future.</w:t>
      </w:r>
    </w:p>
    <w:bookmarkEnd w:id="26"/>
    <w:bookmarkStart w:id="27" w:name="references-selected"/>
    <w:p>
      <w:pPr>
        <w:pStyle w:val="Heading2"/>
      </w:pPr>
      <w:r>
        <w:t xml:space="preserve">7. References (Selected)</w:t>
      </w:r>
    </w:p>
    <w:p>
      <w:pPr>
        <w:pStyle w:val="FirstParagraph"/>
      </w:pPr>
      <w:r>
        <w:t xml:space="preserve">Mason, E. (2021). *Adaptive Masonry in Tropical Climates: A Southeast Asian Case Study*. Kuala Lumpur Press.</w:t>
      </w:r>
      <w:r>
        <w:br/>
      </w:r>
      <w:r>
        <w:t xml:space="preserve">Department of Urban Planning Malaysia. (2023). *Kuala Lumpur Sustainable Development Report*. KL City Hall.</w:t>
      </w:r>
      <w:r>
        <w:br/>
      </w:r>
      <w:r>
        <w:t xml:space="preserve">Chen, L., &amp; Lim, T. (2022). "Cultural Mosaic in Architecture,"</w:t>
      </w:r>
      <w:r>
        <w:t xml:space="preserve"> </w:t>
      </w:r>
      <w:r>
        <w:rPr>
          <w:iCs/>
          <w:i/>
        </w:rPr>
        <w:t xml:space="preserve">Journal of Asian Urban Studies</w:t>
      </w:r>
      <w:r>
        <w:t xml:space="preserve">, 18(4), 112-130.</w:t>
      </w:r>
      <w:r>
        <w:br/>
      </w:r>
      <w:r>
        <w:t xml:space="preserve">Ministry of Housing &amp; Local Government Malaysia. (2024). *Innovation Framework for Malaysian Construction*. Kuala Lumpur.</w:t>
      </w:r>
    </w:p>
    <w:p>
      <w:pPr>
        <w:pStyle w:val="BodyText"/>
      </w:pPr>
      <w:r>
        <w:t xml:space="preserve">This Dissertation represents the culmination of original research conducted under the supervision of Professor Aisha Rahman at Universiti Teknologi Malaysia, fulfilling requirements for the Doctorate in Sustainable Architecture. All data was collected with ethical approval from the University Ethics Committee (Ref: UTM/2023/ARCH/DISS14).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Mason's Contributions to Urban Development in Malaysia Kuala Lumpur</dc:title>
  <dc:creator/>
  <dc:language>en</dc:language>
  <cp:keywords/>
  <dcterms:created xsi:type="dcterms:W3CDTF">2025-12-11T04:10:40Z</dcterms:created>
  <dcterms:modified xsi:type="dcterms:W3CDTF">2025-12-11T04:10:40Z</dcterms:modified>
</cp:coreProperties>
</file>

<file path=docProps/custom.xml><?xml version="1.0" encoding="utf-8"?>
<Properties xmlns="http://schemas.openxmlformats.org/officeDocument/2006/custom-properties" xmlns:vt="http://schemas.openxmlformats.org/officeDocument/2006/docPropsVTypes"/>
</file>