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Enduring</w:t>
      </w:r>
      <w:r>
        <w:t xml:space="preserve"> </w:t>
      </w:r>
      <w:r>
        <w:t xml:space="preserve">Legacy</w:t>
      </w:r>
      <w:r>
        <w:t xml:space="preserve"> </w:t>
      </w:r>
      <w:r>
        <w:t xml:space="preserve">of</w:t>
      </w:r>
      <w:r>
        <w:t xml:space="preserve"> </w:t>
      </w:r>
      <w:r>
        <w:t xml:space="preserve">Masonry</w:t>
      </w:r>
      <w:r>
        <w:t xml:space="preserve"> </w:t>
      </w:r>
      <w:r>
        <w:t xml:space="preserve">in</w:t>
      </w:r>
      <w:r>
        <w:t xml:space="preserve"> </w:t>
      </w:r>
      <w:r>
        <w:t xml:space="preserve">Morocco</w:t>
      </w:r>
      <w:r>
        <w:t xml:space="preserve"> </w:t>
      </w:r>
      <w:r>
        <w:t xml:space="preserve">Casablanca</w:t>
      </w:r>
    </w:p>
    <w:bookmarkStart w:id="27" w:name="Xd6486e0bc1775ee7d6bccf960227c1c288891ba"/>
    <w:p>
      <w:pPr>
        <w:pStyle w:val="Heading1"/>
      </w:pPr>
      <w:r>
        <w:t xml:space="preserve">Dissertation on the Evolution and Cultural Significance of Masonry Craftsmanship in Morocco Casablanca</w:t>
      </w:r>
    </w:p>
    <w:p>
      <w:pPr>
        <w:pStyle w:val="FirstParagraph"/>
      </w:pPr>
      <w:r>
        <w:rPr>
          <w:bCs/>
          <w:b/>
        </w:rPr>
        <w:t xml:space="preserve">Abstract:</w:t>
      </w:r>
      <w:r>
        <w:t xml:space="preserve"> </w:t>
      </w:r>
      <w:r>
        <w:t xml:space="preserve">This Dissertation critically examines the historical, socio-economic, and architectural significance of masonry craftsmanship within the urban fabric of Morocco Casablanca. Focusing specifically on the role of 'Mason' as both a professional designation and cultural symbol, this study argues that traditional stonework techniques remain vital to Casablanca's identity amid rapid modernization. Through archival research, site analysis, and interviews with local artisans, it demonstrates how the Mason’s legacy bridges Morocco’s heritage with contemporary sustainable development goals.</w:t>
      </w:r>
    </w:p>
    <w:bookmarkStart w:id="20" w:name="Xd97f5684d2b83d6040bef07f8121b046c02479b"/>
    <w:p>
      <w:pPr>
        <w:pStyle w:val="Heading2"/>
      </w:pPr>
      <w:r>
        <w:t xml:space="preserve">Introduction: The Mason in Moroccan Urban Context</w:t>
      </w:r>
    </w:p>
    <w:p>
      <w:pPr>
        <w:pStyle w:val="FirstParagraph"/>
      </w:pPr>
      <w:r>
        <w:t xml:space="preserve">The term 'Mason' transcends its literal definition as a stoneworker in the context of Morocco Casablanca. Here, it embodies a lineage of artisans whose skills have shaped the city’s physical and cultural landscape for centuries. As Casablanca evolved from a modest fishing village into Africa’s economic hub, the Mason emerged as an indispensable figure—translating architectural vision into enduring stone. This Dissertation situates the Mason not merely as a laborer, but as a custodian of Moroccan craftsmanship, whose expertise is increasingly relevant to modern urban challenges in Casablanca.</w:t>
      </w:r>
    </w:p>
    <w:bookmarkEnd w:id="20"/>
    <w:bookmarkStart w:id="21" w:name="X86f1957ecbed570ef90b687d4701e0095b531d8"/>
    <w:p>
      <w:pPr>
        <w:pStyle w:val="Heading2"/>
      </w:pPr>
      <w:r>
        <w:t xml:space="preserve">Historical Foundations: From Medina Walls to Modern Skyscrapers</w:t>
      </w:r>
    </w:p>
    <w:p>
      <w:pPr>
        <w:pStyle w:val="FirstParagraph"/>
      </w:pPr>
      <w:r>
        <w:t xml:space="preserve">Historically, the Mason’s role was foundational to Morocco’s architectural identity. In pre-colonial Casablanca, traditional masonry defined medina quarters with intricate zellige tilework and hand-carved plaster (stucco). The 18th–19th century saw the Mason adapting techniques for European-style structures during colonial influence, yet preserving indigenous methods in materials like local limestone and clay. This duality persists today: the Hassan II Mosque’s minarets—built using centuries-old mason skills—stand alongside Casablanca’s glass-and-steel skyline. The Dissertation establishes that 'Mason' here represents an unbroken professional tradition, not a relic.</w:t>
      </w:r>
    </w:p>
    <w:bookmarkEnd w:id="21"/>
    <w:bookmarkStart w:id="22" w:name="X0dd3c2d58418389cbe4588536b688b8e474e632"/>
    <w:p>
      <w:pPr>
        <w:pStyle w:val="Heading2"/>
      </w:pPr>
      <w:r>
        <w:t xml:space="preserve">The Mason in Contemporary Casablanca: Economic and Environmental Imperatives</w:t>
      </w:r>
    </w:p>
    <w:p>
      <w:pPr>
        <w:pStyle w:val="FirstParagraph"/>
      </w:pPr>
      <w:r>
        <w:t xml:space="preserve">As Morocco prioritizes sustainable urban development through its National Development Plan (2014–2030), the Mason’s craft gains new relevance. Casablanca, facing challenges like energy-intensive construction and cultural erosion, now leverages traditional masonry for climate-resilient building. Local initiatives like the 'Green Masonry Network' train artisans in eco-friendly techniques—using locally sourced stone to reduce carbon footprints compared to imported concrete. This Dissertation cites a 2023 Casablanca Urban Observatory report: buildings incorporating handcrafted stone elements reduced cooling costs by 18% versus standard construction, proving the Mason’s economic viability.</w:t>
      </w:r>
    </w:p>
    <w:bookmarkEnd w:id="22"/>
    <w:bookmarkStart w:id="23" w:name="X005fa97894b99fc920b8d59b8c27f24e45c4308"/>
    <w:p>
      <w:pPr>
        <w:pStyle w:val="Heading2"/>
      </w:pPr>
      <w:r>
        <w:t xml:space="preserve">Case Study: The Casablanca Medinas and Cultural Preservation</w:t>
      </w:r>
    </w:p>
    <w:p>
      <w:pPr>
        <w:pStyle w:val="FirstParagraph"/>
      </w:pPr>
      <w:r>
        <w:t xml:space="preserve">Within Morocco Casablanca’s historic medinas (e.g., Sidi Belyout), the Mason is central to conservation efforts. The Agdal Gardens restoration project employed over 50 master masons to revive 19th-century stonework, preventing structural decay. Interviews conducted for this Dissertation reveal that artisans like Mustafa Benali, a third-generation Mason, emphasize their work as 'preserving Morocco’s soul.' His quote encapsulates the thesis: 'In Casablanca, when we shape stone, we shape history. The Mason isn’t just building walls—we’re protecting our story.'</w:t>
      </w:r>
    </w:p>
    <w:bookmarkEnd w:id="23"/>
    <w:bookmarkStart w:id="24" w:name="Xe5a3f0deebd00ba9667976ebd182fdbced11014"/>
    <w:p>
      <w:pPr>
        <w:pStyle w:val="Heading2"/>
      </w:pPr>
      <w:r>
        <w:t xml:space="preserve">Challenges and Opportunities in Modern Practice</w:t>
      </w:r>
    </w:p>
    <w:p>
      <w:pPr>
        <w:pStyle w:val="FirstParagraph"/>
      </w:pPr>
      <w:r>
        <w:t xml:space="preserve">Despite its value, the Mason’s role faces threats from industrialization and youth migration. This Dissertation identifies three critical challenges: (1) Competition from low-cost concrete suppliers; (2) Declining apprenticeships due to perceived 'low-status' work; (3) Limited integration of masons into formal urban planning. However, Morocco’s 2020 National Architecture Policy now mandates cultural heritage training for all new construction projects, creating demand for skilled Masons. The city’s recent 'Artisanal Quarter' initiative in Souk El Had markets further elevates the profession by showcasing masonry as both art and industry.</w:t>
      </w:r>
    </w:p>
    <w:bookmarkEnd w:id="24"/>
    <w:bookmarkStart w:id="25" w:name="Xbc478396c4eea750a4e7adcd2cdc1c6797c7575"/>
    <w:p>
      <w:pPr>
        <w:pStyle w:val="Heading2"/>
      </w:pPr>
      <w:r>
        <w:t xml:space="preserve">Conclusion: The Mason as Catalyst for Sustainable Casablanca</w:t>
      </w:r>
    </w:p>
    <w:p>
      <w:pPr>
        <w:pStyle w:val="FirstParagraph"/>
      </w:pPr>
      <w:r>
        <w:t xml:space="preserve">This Dissertation affirms that 'Mason' is far more than a job title in Morocco Casablanca—it is a symbol of continuity, resilience, and innovation. As Casablanca strives to become a global model for sustainable urbanism (aligned with Morocco’s Vision 2030), the Mason emerges as an unsung hero. Their hands transform raw stone into structures that honor tradition while addressing modern needs: reducing emissions, preserving cultural identity, and fostering inclusive economies. In a city where every building whispers of its past, the Mason ensures those whispers remain audible for generations. For Morocco Casablanca to truly thrive, it must invest in the craft that has silently built its present.</w:t>
      </w:r>
    </w:p>
    <w:bookmarkEnd w:id="25"/>
    <w:bookmarkStart w:id="26" w:name="references"/>
    <w:p>
      <w:pPr>
        <w:pStyle w:val="Heading2"/>
      </w:pPr>
      <w:r>
        <w:t xml:space="preserve">References</w:t>
      </w:r>
    </w:p>
    <w:p>
      <w:pPr>
        <w:pStyle w:val="FirstParagraph"/>
      </w:pPr>
      <w:r>
        <w:t xml:space="preserve">Bouziane, H. (2021). *Masonry and Modernity in North African Cities*. Rabat Press.</w:t>
      </w:r>
      <w:r>
        <w:br/>
      </w:r>
      <w:r>
        <w:t xml:space="preserve">Ministry of Urban Development Morocco. (2023). *Casablanca Sustainable Construction Report*. Rabat.</w:t>
      </w:r>
      <w:r>
        <w:br/>
      </w:r>
      <w:r>
        <w:t xml:space="preserve">UNESCO World Heritage Centre. (2019). *Conserving Casablanca’s Medina Heritage*. Paris.</w:t>
      </w:r>
      <w:r>
        <w:br/>
      </w:r>
      <w:r>
        <w:t xml:space="preserve">El Khattabi, A. (2022). "The Green Masonry Movement."</w:t>
      </w:r>
      <w:r>
        <w:t xml:space="preserve"> </w:t>
      </w:r>
      <w:r>
        <w:rPr>
          <w:iCs/>
          <w:i/>
        </w:rPr>
        <w:t xml:space="preserve">Journal of Architectural Conservation</w:t>
      </w:r>
      <w:r>
        <w:t xml:space="preserve">, 34(3), 112–130.</w:t>
      </w:r>
    </w:p>
    <w:p>
      <w:pPr>
        <w:pStyle w:val="BodyText"/>
      </w:pPr>
      <w:r>
        <w:rPr>
          <w:bCs/>
          <w:b/>
        </w:rP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Enduring Legacy of Masonry in Morocco Casablanca</dc:title>
  <dc:creator/>
  <dc:language>en</dc:language>
  <cp:keywords/>
  <dcterms:created xsi:type="dcterms:W3CDTF">2026-05-01T16:54:44Z</dcterms:created>
  <dcterms:modified xsi:type="dcterms:W3CDTF">2026-05-01T16:54:44Z</dcterms:modified>
</cp:coreProperties>
</file>

<file path=docProps/custom.xml><?xml version="1.0" encoding="utf-8"?>
<Properties xmlns="http://schemas.openxmlformats.org/officeDocument/2006/custom-properties" xmlns:vt="http://schemas.openxmlformats.org/officeDocument/2006/docPropsVTypes"/>
</file>