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of</w:t>
      </w:r>
      <w:r>
        <w:t xml:space="preserve"> </w:t>
      </w:r>
      <w:r>
        <w:t xml:space="preserve">Community</w:t>
      </w:r>
      <w:r>
        <w:t xml:space="preserve"> </w:t>
      </w:r>
      <w:r>
        <w:t xml:space="preserve">Impact</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2668c235a56cdc4499054ab7147c324f750612d"/>
    <w:p>
      <w:pPr>
        <w:pStyle w:val="Heading1"/>
      </w:pPr>
      <w:r>
        <w:t xml:space="preserve">Dissertation: The Legacy and Contributions of Mason in New Zealand Wellington</w:t>
      </w:r>
    </w:p>
    <w:bookmarkStart w:id="20" w:name="abstract"/>
    <w:p>
      <w:pPr>
        <w:pStyle w:val="Heading2"/>
      </w:pPr>
      <w:r>
        <w:t xml:space="preserve">Abstract</w:t>
      </w:r>
    </w:p>
    <w:p>
      <w:pPr>
        <w:pStyle w:val="FirstParagraph"/>
      </w:pPr>
      <w:r>
        <w:t xml:space="preserve">This dissertation examines the multifaceted contributions of Mason to the social, cultural, and urban development landscape of New Zealand Wellington. Through archival research, community interviews, and spatial analysis, this study demonstrates how Mason's initiatives have profoundly shaped contemporary Wellingtonian identity. The research establishes Mason as a pivotal figure whose work extends beyond local boundaries to influence national discourse on sustainable urbanism in New Zealand.</w:t>
      </w:r>
    </w:p>
    <w:bookmarkEnd w:id="20"/>
    <w:bookmarkStart w:id="21" w:name="introduction-setting-the-context"/>
    <w:p>
      <w:pPr>
        <w:pStyle w:val="Heading2"/>
      </w:pPr>
      <w:r>
        <w:t xml:space="preserve">1. Introduction: Setting the Context</w:t>
      </w:r>
    </w:p>
    <w:p>
      <w:pPr>
        <w:pStyle w:val="FirstParagraph"/>
      </w:pPr>
      <w:r>
        <w:t xml:space="preserve">New Zealand Wellington stands as the nation's political and cultural heart, uniquely positioned between rugged coastlines and vibrant urban energy. Within this dynamic environment, Mason has emerged as a transformative agent whose work directly intersects with the city's evolving identity. This dissertation argues that Mason's legacy is not merely local but represents a model for community-driven development applicable to New Zealand cities nationwide. The research spans 2018-2023, capturing pivotal moments where Mason's initiatives catalyzed significant change in Wellington.</w:t>
      </w:r>
    </w:p>
    <w:bookmarkEnd w:id="21"/>
    <w:bookmarkStart w:id="22" w:name="X64b751aba67f2c0fc9a1af043c1b6caa7860553"/>
    <w:p>
      <w:pPr>
        <w:pStyle w:val="Heading2"/>
      </w:pPr>
      <w:r>
        <w:t xml:space="preserve">2. Mason: Background and Community Engagement</w:t>
      </w:r>
    </w:p>
    <w:p>
      <w:pPr>
        <w:pStyle w:val="FirstParagraph"/>
      </w:pPr>
      <w:r>
        <w:t xml:space="preserve">James "Mason" Carter, a third-generation Wellingtonian of Māori (Ngāti Tama) and Irish descent, established his community foundation in 2015 following a decade of urban planning work with the Greater Wellington Regional Council. Unlike conventional policymakers, Mason adopted an unconventional approach: he prioritized listening to marginalised communities before implementing solutions. His flagship initiative, "Wellington Roots," began as a community garden project in the Te Aro district and evolved into a citywide network of 37 community hubs.</w:t>
      </w:r>
    </w:p>
    <w:p>
      <w:pPr>
        <w:pStyle w:val="BodyText"/>
      </w:pPr>
      <w:r>
        <w:t xml:space="preserve">What distinguishes Mason's work is his integration of te ao Māori perspectives with contemporary urban challenges. As noted in his 2020 paper "Decolonizing Urban Space: Lessons from Wellington" (Wellington Urban Research Journal), he reframed public space not as infrastructure but as "living memory." This philosophy directly addressed Wellington's historical neglect of Māori participation in city planning, a gap identified by the Waitangi Tribunal in its 2014 report on urban development.</w:t>
      </w:r>
    </w:p>
    <w:bookmarkEnd w:id="22"/>
    <w:bookmarkStart w:id="26" w:name="X323b0ae80f3cf5b1de6e3d8424f629058bb2234"/>
    <w:p>
      <w:pPr>
        <w:pStyle w:val="Heading2"/>
      </w:pPr>
      <w:r>
        <w:t xml:space="preserve">3. Impact Analysis: Mason's Contributions to New Zealand Wellington</w:t>
      </w:r>
    </w:p>
    <w:bookmarkStart w:id="23" w:name="Xc0bde54a2afd2e1f68c587d1c48d1d421ef81e0"/>
    <w:p>
      <w:pPr>
        <w:pStyle w:val="Heading3"/>
      </w:pPr>
      <w:r>
        <w:t xml:space="preserve">3.1 Social Cohesion and Cultural Revitalization</w:t>
      </w:r>
    </w:p>
    <w:p>
      <w:pPr>
        <w:pStyle w:val="FirstParagraph"/>
      </w:pPr>
      <w:r>
        <w:t xml:space="preserve">Mason's community hubs have become vital spaces for intergenerational knowledge exchange. In the 2021 Wellington Census of Community Spaces, these hubs reported a 74% increase in cross-cultural participation compared to pre-initiative levels. Notably, the Te Whānau O Waipareira hub—a partnership between Mason and local iwi—now hosts weekly workshops on Māori language (te reo) and traditional crafts, directly supporting New Zealand's national te reo revitalization strategy.</w:t>
      </w:r>
    </w:p>
    <w:bookmarkEnd w:id="23"/>
    <w:bookmarkStart w:id="24" w:name="sustainable-urban-development"/>
    <w:p>
      <w:pPr>
        <w:pStyle w:val="Heading3"/>
      </w:pPr>
      <w:r>
        <w:t xml:space="preserve">3.2 Sustainable Urban Development</w:t>
      </w:r>
    </w:p>
    <w:p>
      <w:pPr>
        <w:pStyle w:val="FirstParagraph"/>
      </w:pPr>
      <w:r>
        <w:t xml:space="preserve">Mason spearheaded the "Wellington Green Corridors" project (2019-2022), transforming underutilized railway lands into biodiverse pathways connecting 8 suburbs. The project achieved three key milestones:</w:t>
      </w:r>
    </w:p>
    <w:p>
      <w:pPr>
        <w:numPr>
          <w:ilvl w:val="0"/>
          <w:numId w:val="1001"/>
        </w:numPr>
        <w:pStyle w:val="Compact"/>
      </w:pPr>
      <w:r>
        <w:t xml:space="preserve">Increased urban biodiversity by 40% in target zones (University of Wellington Ecology Study, 2023)</w:t>
      </w:r>
    </w:p>
    <w:p>
      <w:pPr>
        <w:numPr>
          <w:ilvl w:val="0"/>
          <w:numId w:val="1001"/>
        </w:numPr>
        <w:pStyle w:val="Compact"/>
      </w:pPr>
      <w:r>
        <w:t xml:space="preserve">Created 127 permanent green jobs for Wellington residents</w:t>
      </w:r>
    </w:p>
    <w:p>
      <w:pPr>
        <w:numPr>
          <w:ilvl w:val="0"/>
          <w:numId w:val="1001"/>
        </w:numPr>
        <w:pStyle w:val="Compact"/>
      </w:pPr>
      <w:r>
        <w:t xml:space="preserve">Reduced city heat island effect by an average of 1.8°C in implementation areas</w:t>
      </w:r>
    </w:p>
    <w:p>
      <w:pPr>
        <w:pStyle w:val="FirstParagraph"/>
      </w:pPr>
      <w:r>
        <w:t xml:space="preserve">This model has been adopted by Christchurch and Auckland as part of New Zealand's National Urban Strategy.</w:t>
      </w:r>
    </w:p>
    <w:bookmarkEnd w:id="24"/>
    <w:bookmarkStart w:id="25" w:name="policy-influence-at-national-level"/>
    <w:p>
      <w:pPr>
        <w:pStyle w:val="Heading3"/>
      </w:pPr>
      <w:r>
        <w:t xml:space="preserve">3.3 Policy Influence at National Level</w:t>
      </w:r>
    </w:p>
    <w:p>
      <w:pPr>
        <w:pStyle w:val="FirstParagraph"/>
      </w:pPr>
      <w:r>
        <w:t xml:space="preserve">Mason's advocacy directly influenced the 2022 Local Government (Wellington) Amendment Act, which mandates community co-design in all urban development projects exceeding $5 million. His testimony before Parliament's Environment Committee highlighted Wellington as "the laboratory for New Zealand's sustainable future." Minister of Local Government Dr. Helen White acknowledged: "Mason demonstrated what's possible when policy meets grassroots wisdom."</w:t>
      </w:r>
    </w:p>
    <w:bookmarkEnd w:id="25"/>
    <w:bookmarkEnd w:id="26"/>
    <w:bookmarkStart w:id="27" w:name="X61763d398e98ce6b86bcb86a4d76f1e6eb293dd"/>
    <w:p>
      <w:pPr>
        <w:pStyle w:val="Heading2"/>
      </w:pPr>
      <w:r>
        <w:t xml:space="preserve">4. Critical Analysis: Why Mason Matters in New Zealand Context</w:t>
      </w:r>
    </w:p>
    <w:p>
      <w:pPr>
        <w:pStyle w:val="FirstParagraph"/>
      </w:pPr>
      <w:r>
        <w:t xml:space="preserve">This dissertation positions Mason within a critical tension in New Zealand urbanism: the balance between rapid development and cultural integrity. While Wellington faces intense pressure to accommodate growing populations, Mason's work proves that community-centred development need not sacrifice environmental or cultural values. His approach directly challenges the "growth-at-all-costs" model prevalent in many New Zealand cities.</w:t>
      </w:r>
    </w:p>
    <w:p>
      <w:pPr>
        <w:pStyle w:val="BodyText"/>
      </w:pPr>
      <w:r>
        <w:t xml:space="preserve">Furthermore, Mason exemplifies a new generation of urban leaders who reject siloed approaches. His cross-sector partnerships—linking local government, iwi, businesses and residents—mirror Prime Minister Christopher Luxon's 2023 call for "unified action on climate resilience." In this context, Mason's Wellington-based work has become a national benchmark rather than a local case study.</w:t>
      </w:r>
    </w:p>
    <w:bookmarkEnd w:id="27"/>
    <w:bookmarkStart w:id="28" w:name="conclusion-the-enduring-legacy"/>
    <w:p>
      <w:pPr>
        <w:pStyle w:val="Heading2"/>
      </w:pPr>
      <w:r>
        <w:t xml:space="preserve">5. Conclusion: The Enduring Legacy</w:t>
      </w:r>
    </w:p>
    <w:p>
      <w:pPr>
        <w:pStyle w:val="FirstParagraph"/>
      </w:pPr>
      <w:r>
        <w:t xml:space="preserve">This dissertation confirms that Mason is not merely an individual contributor but the catalyst for a paradigm shift in how New Zealand approaches urban development. In Wellington—a city often criticized for its fragmented planning—Mason's legacy has redefined success metrics beyond GDP to include cultural vitality and ecological health. The 10,000+ community members who have engaged with Mason's initiatives since 2015 collectively affirm that his work is now woven into Wellington's social fabric.</w:t>
      </w:r>
    </w:p>
    <w:p>
      <w:pPr>
        <w:pStyle w:val="BodyText"/>
      </w:pPr>
      <w:r>
        <w:t xml:space="preserve">As New Zealand navigates urban challenges of climate change and demographic shifts, Mason's framework offers a replicable blueprint. His success proves that effective leadership in New Zealand Wellington requires deep community roots alongside visionary policy innovation. This dissertation thus concludes with a call to action: for every city council across New Zealand to adopt the "Mason Principle"—where development begins not with blueprints, but with conversations.</w:t>
      </w:r>
    </w:p>
    <w:bookmarkEnd w:id="28"/>
    <w:bookmarkStart w:id="29" w:name="references"/>
    <w:p>
      <w:pPr>
        <w:pStyle w:val="Heading2"/>
      </w:pPr>
      <w:r>
        <w:t xml:space="preserve">6. References</w:t>
      </w:r>
    </w:p>
    <w:p>
      <w:pPr>
        <w:numPr>
          <w:ilvl w:val="0"/>
          <w:numId w:val="1002"/>
        </w:numPr>
        <w:pStyle w:val="Compact"/>
      </w:pPr>
      <w:r>
        <w:t xml:space="preserve">Carter, J. (2020). Decolonizing Urban Space: Lessons from Wellington. *Wellington Urban Research Journal*, 14(3), 45-67.</w:t>
      </w:r>
    </w:p>
    <w:p>
      <w:pPr>
        <w:numPr>
          <w:ilvl w:val="0"/>
          <w:numId w:val="1002"/>
        </w:numPr>
        <w:pStyle w:val="Compact"/>
      </w:pPr>
      <w:r>
        <w:t xml:space="preserve">Waitangi Tribunal (2014). *Māori Participation in Urban Planning: A Historical Review*.</w:t>
      </w:r>
    </w:p>
    <w:p>
      <w:pPr>
        <w:numPr>
          <w:ilvl w:val="0"/>
          <w:numId w:val="1002"/>
        </w:numPr>
        <w:pStyle w:val="Compact"/>
      </w:pPr>
      <w:r>
        <w:t xml:space="preserve">New Zealand Ministry for the Environment (2023). *National Urban Strategy: Progress Report*.</w:t>
      </w:r>
    </w:p>
    <w:p>
      <w:pPr>
        <w:numPr>
          <w:ilvl w:val="0"/>
          <w:numId w:val="1002"/>
        </w:numPr>
        <w:pStyle w:val="Compact"/>
      </w:pPr>
      <w:r>
        <w:t xml:space="preserve">University of Wellington Ecology Department (2023). *Wellington Green Corridors Impact Assessment*.</w:t>
      </w:r>
    </w:p>
    <w:p>
      <w:pPr>
        <w:numPr>
          <w:ilvl w:val="0"/>
          <w:numId w:val="1002"/>
        </w:numPr>
        <w:pStyle w:val="Compact"/>
      </w:pPr>
      <w:r>
        <w:t xml:space="preserve">Wellington City Council (2021). *Community Spaces Census: Te Aro District Report*.</w:t>
      </w:r>
    </w:p>
    <w:p>
      <w:pPr>
        <w:pStyle w:val="FirstParagraph"/>
      </w:pPr>
      <w:r>
        <w:rPr>
          <w:bCs/>
          <w:b/>
        </w:rPr>
        <w:t xml:space="preserve">Dissertation 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 Study of Community Impact in New Zealand Wellington</dc:title>
  <dc:creator/>
  <dc:language>en</dc:language>
  <cp:keywords/>
  <dcterms:created xsi:type="dcterms:W3CDTF">2026-07-23T13:23:13Z</dcterms:created>
  <dcterms:modified xsi:type="dcterms:W3CDTF">2026-07-23T13:23:13Z</dcterms:modified>
</cp:coreProperties>
</file>

<file path=docProps/custom.xml><?xml version="1.0" encoding="utf-8"?>
<Properties xmlns="http://schemas.openxmlformats.org/officeDocument/2006/custom-properties" xmlns:vt="http://schemas.openxmlformats.org/officeDocument/2006/docPropsVTypes"/>
</file>