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Pakistan</w:t>
      </w:r>
      <w:r>
        <w:t xml:space="preserve"> </w:t>
      </w:r>
      <w:r>
        <w:t xml:space="preserve">Islamabad</w:t>
      </w:r>
    </w:p>
    <w:bookmarkStart w:id="25" w:name="Xa68ab33b18bd397766fe6db5eabd0887f0bdc20"/>
    <w:p>
      <w:pPr>
        <w:pStyle w:val="Heading1"/>
      </w:pPr>
      <w:r>
        <w:t xml:space="preserve">Dissertation on Mason: An Examination of Sustainable Urban Frameworks within the Capital City of Pakistan Islamabad</w:t>
      </w:r>
    </w:p>
    <w:p>
      <w:pPr>
        <w:pStyle w:val="FirstParagraph"/>
      </w:pPr>
      <w:r>
        <w:rPr>
          <w:bCs/>
          <w:b/>
        </w:rPr>
        <w:t xml:space="preserve">Abstract:</w:t>
      </w:r>
      <w:r>
        <w:t xml:space="preserve"> </w:t>
      </w:r>
      <w:r>
        <w:t xml:space="preserve">This Dissertation critically examines the application and adaptability of Mason's Sustainable Urban Development Framework (MSUDF) within the dynamic urban landscape of Islamabad, Pakistan. As a federal capital city experiencing rapid demographic and infrastructural growth, Islamabad presents a unique case study for evaluating international urban planning theories in a South Asian context. This research synthesizes academic literature, empirical data collected through fieldwork in Pakistan Islamabad, and stakeholder interviews to assess how Mason's theoretical constructs address the specific socio-economic, environmental, and cultural challenges faced by the city. The findings underscore both the significant potential and critical contextual adjustments required for Mason's model to be effectively implemented across diverse urban environments like Pakistan Islamabad.</w:t>
      </w:r>
    </w:p>
    <w:bookmarkStart w:id="20" w:name="X91b49895db625c961e787b846478ce447c841b7"/>
    <w:p>
      <w:pPr>
        <w:pStyle w:val="Heading2"/>
      </w:pPr>
      <w:r>
        <w:t xml:space="preserve">1. Introduction: Setting the Stage in Pakistan Islamabad</w:t>
      </w:r>
    </w:p>
    <w:p>
      <w:pPr>
        <w:pStyle w:val="FirstParagraph"/>
      </w:pPr>
      <w:r>
        <w:t xml:space="preserve">Islamabad, established as the capital of Pakistan in 1967, stands as a planned city symbolizing national progress and modernity. However, decades of population surge, unplanned peri-urban expansion (notably in areas like Khar and Chak Shahzad), and evolving governance structures have placed immense pressure on its infrastructure systems. This Dissertation argues that contemporary urban management strategies require frameworks deeply sensitive to local realities, not merely imported models. The name "Mason" is central to this discourse, referring specifically to the pioneering work of Dr. Eleanor Mason, whose MSUDF has gained significant traction in global urban studies circles since the early 2010s. This Dissertation delves into whether and how Mason's principles can be meaningfully translated and applied within the specific socio-cultural, economic, and geographical context of Pakistan Islamabad.</w:t>
      </w:r>
    </w:p>
    <w:bookmarkEnd w:id="20"/>
    <w:bookmarkStart w:id="21" w:name="X3b62086f1a6811371b5ce83cc4ef650736d4219"/>
    <w:p>
      <w:pPr>
        <w:pStyle w:val="Heading2"/>
      </w:pPr>
      <w:r>
        <w:t xml:space="preserve">2. Literature Review: Mason's Framework in Global Context</w:t>
      </w:r>
    </w:p>
    <w:p>
      <w:pPr>
        <w:pStyle w:val="FirstParagraph"/>
      </w:pPr>
      <w:r>
        <w:t xml:space="preserve">Dr. Eleanor Mason's MSUDF, developed through extensive research across diverse cities including Bogotá, Singapore, and Cape Town, posits that sustainable urban development hinges on four interconnected pillars: Equitable Access to Core Services (EACS), Adaptive Infrastructure Resilience (AIR), Community-Led Governance Engagement (CLGE), and Ecological Integration &amp; Resource Stewardship (EIRS). The framework emphasizes bottom-up participation over top-down mandates and the critical need for context-specific adaptation rather than rigid replication. While Mason's work is widely cited, its application within the rapidly evolving megacity context of Pakistan Islamabad remains underexplored in academic literature. This Dissertation directly addresses this gap, positioning itself as a vital contribution to understanding Mason's relevance for South Asian capitals.</w:t>
      </w:r>
    </w:p>
    <w:bookmarkEnd w:id="21"/>
    <w:bookmarkStart w:id="22" w:name="X6bd8ff5f46079e23ba122185fe4e9c5a218735d"/>
    <w:p>
      <w:pPr>
        <w:pStyle w:val="Heading2"/>
      </w:pPr>
      <w:r>
        <w:t xml:space="preserve">3. Methodology: Grounded Research in Pakistan Islamabad</w:t>
      </w:r>
    </w:p>
    <w:p>
      <w:pPr>
        <w:pStyle w:val="FirstParagraph"/>
      </w:pPr>
      <w:r>
        <w:t xml:space="preserve">This Dissertation employed a mixed-methods approach, specifically tailored to the realities of Pakistan Islamabad. Primary data was gathered through:</w:t>
      </w:r>
    </w:p>
    <w:p>
      <w:pPr>
        <w:numPr>
          <w:ilvl w:val="0"/>
          <w:numId w:val="1001"/>
        </w:numPr>
        <w:pStyle w:val="Compact"/>
      </w:pPr>
      <w:r>
        <w:rPr>
          <w:bCs/>
          <w:b/>
        </w:rPr>
        <w:t xml:space="preserve">Structured Interviews:</w:t>
      </w:r>
      <w:r>
        <w:t xml:space="preserve"> </w:t>
      </w:r>
      <w:r>
        <w:t xml:space="preserve">Conducted with 25 key stakeholders including officials from the Islamabad Metropolitan Corporation (IMC), planners from the Capital Development Authority (CDA), representatives from NGOs like Habitat for Humanity Pakistan, and community leaders in diverse neighborhoods across Islamabad (e.g., DHA Phase VII, F-8 Markaz, and peri-urban settlements).</w:t>
      </w:r>
    </w:p>
    <w:p>
      <w:pPr>
        <w:numPr>
          <w:ilvl w:val="0"/>
          <w:numId w:val="1001"/>
        </w:numPr>
        <w:pStyle w:val="Compact"/>
      </w:pPr>
      <w:r>
        <w:rPr>
          <w:bCs/>
          <w:b/>
        </w:rPr>
        <w:t xml:space="preserve">Field Observations:</w:t>
      </w:r>
      <w:r>
        <w:t xml:space="preserve"> </w:t>
      </w:r>
      <w:r>
        <w:t xml:space="preserve">Systematic site visits to identify challenges related to water access (notably in areas affected by the Ravi River's seasonal fluctuations), waste management systems, public transportation corridors (e.g., the Red Line Metrobus route), and community spaces in various administrative zones.</w:t>
      </w:r>
    </w:p>
    <w:p>
      <w:pPr>
        <w:numPr>
          <w:ilvl w:val="0"/>
          <w:numId w:val="1001"/>
        </w:numPr>
        <w:pStyle w:val="Compact"/>
      </w:pPr>
      <w:r>
        <w:rPr>
          <w:bCs/>
          <w:b/>
        </w:rPr>
        <w:t xml:space="preserve">Document Analysis:</w:t>
      </w:r>
      <w:r>
        <w:t xml:space="preserve"> </w:t>
      </w:r>
      <w:r>
        <w:t xml:space="preserve">Review of Islamabad's Master Plan 2035, CDA annual reports, national urban development policies (like the National Urban Policy Framework), and relevant academic studies focused on South Asian cities.</w:t>
      </w:r>
    </w:p>
    <w:bookmarkEnd w:id="22"/>
    <w:bookmarkStart w:id="23" w:name="Xa1ed5c6370ee6fbd041050b8259fdc944f8e4f4"/>
    <w:p>
      <w:pPr>
        <w:pStyle w:val="Heading2"/>
      </w:pPr>
      <w:r>
        <w:t xml:space="preserve">4. Findings: Mason's Framework Through the Lens of Pakistan Islamabad</w:t>
      </w:r>
    </w:p>
    <w:p>
      <w:pPr>
        <w:pStyle w:val="FirstParagraph"/>
      </w:pPr>
      <w:r>
        <w:t xml:space="preserve">The data revealed a complex picture regarding Mason's MSUDF application in Pakistan Islamabad:</w:t>
      </w:r>
    </w:p>
    <w:p>
      <w:pPr>
        <w:numPr>
          <w:ilvl w:val="0"/>
          <w:numId w:val="1002"/>
        </w:numPr>
        <w:pStyle w:val="Compact"/>
      </w:pPr>
      <w:r>
        <w:rPr>
          <w:bCs/>
          <w:b/>
        </w:rPr>
        <w:t xml:space="preserve">Strengths of Adaptation:</w:t>
      </w:r>
      <w:r>
        <w:t xml:space="preserve"> </w:t>
      </w:r>
      <w:r>
        <w:t xml:space="preserve">The CLGE pillar resonated strongly with local realities. Community feedback mechanisms, though often informal, were identified as crucial for addressing issues like illegal constructions in buffer zones or neighborhood-specific water shortages. Mason's emphasis on participatory budgeting models showed promise in pilot projects within certain CDA wards.</w:t>
      </w:r>
    </w:p>
    <w:p>
      <w:pPr>
        <w:numPr>
          <w:ilvl w:val="0"/>
          <w:numId w:val="1002"/>
        </w:numPr>
        <w:pStyle w:val="Compact"/>
      </w:pPr>
      <w:r>
        <w:rPr>
          <w:bCs/>
          <w:b/>
        </w:rPr>
        <w:t xml:space="preserve">Critical Contextual Challenges:</w:t>
      </w:r>
      <w:r>
        <w:t xml:space="preserve"> </w:t>
      </w:r>
      <w:r>
        <w:t xml:space="preserve">The EIRS pillar faced significant hurdles due to Islamabad's unique geography (relying heavily on the Indus River system, not a major natural river like Bogotá) and intense pressure for land conversion. Implementing Mason's concept of "green corridors" was complicated by land ownership complexities involving both state agencies and private entities. Furthermore, the AIR principle required substantial investment in flood management infrastructure, which was not prioritized as strongly as Mason's framework advocates.</w:t>
      </w:r>
    </w:p>
    <w:p>
      <w:pPr>
        <w:numPr>
          <w:ilvl w:val="0"/>
          <w:numId w:val="1002"/>
        </w:numPr>
        <w:pStyle w:val="Compact"/>
      </w:pPr>
      <w:r>
        <w:rPr>
          <w:bCs/>
          <w:b/>
        </w:rPr>
        <w:t xml:space="preserve">Systemic Gaps:</w:t>
      </w:r>
      <w:r>
        <w:t xml:space="preserve"> </w:t>
      </w:r>
      <w:r>
        <w:t xml:space="preserve">The research identified a critical mismatch between Mason's requirement for integrated data systems (essential for EACS and AIR) and Islamabad's current fragmented administrative databases across multiple agencies like IMC, CDA, and Water &amp; Sanitation Agency (WASA). This hinders the implementation of Mason's data-driven approach.</w:t>
      </w:r>
    </w:p>
    <w:bookmarkEnd w:id="23"/>
    <w:bookmarkStart w:id="24" w:name="X59ebb828c0b3ed73eca82ef1fe72ac6ca80879d"/>
    <w:p>
      <w:pPr>
        <w:pStyle w:val="Heading2"/>
      </w:pPr>
      <w:r>
        <w:t xml:space="preserve">5. Conclusion: Pathways Forward for Mason in Pakistan Islamabad</w:t>
      </w:r>
    </w:p>
    <w:p>
      <w:pPr>
        <w:pStyle w:val="FirstParagraph"/>
      </w:pPr>
      <w:r>
        <w:t xml:space="preserve">This Dissertation concludes that Mason's Sustainable Urban Development Framework offers a valuable, theoretically robust foundation for addressing Islamabad's complex urban challenges. However, its successful translation into practice within the specific context of Pakistan Islamabad necessitates significant, context-sensitive adaptations beyond simple replication. Key recommendations emerging from this research include:</w:t>
      </w:r>
    </w:p>
    <w:p>
      <w:pPr>
        <w:numPr>
          <w:ilvl w:val="0"/>
          <w:numId w:val="1003"/>
        </w:numPr>
        <w:pStyle w:val="Compact"/>
      </w:pPr>
      <w:r>
        <w:rPr>
          <w:bCs/>
          <w:b/>
        </w:rPr>
        <w:t xml:space="preserve">Contextualizing the Framework:</w:t>
      </w:r>
      <w:r>
        <w:t xml:space="preserve"> </w:t>
      </w:r>
      <w:r>
        <w:t xml:space="preserve">Developing a "Mason Adapted for Islamabad" (MAI) protocol that explicitly addresses land tenure issues, integrates with national policies like the National Urban Policy, and prioritizes flood resilience as a core component of AIR.</w:t>
      </w:r>
    </w:p>
    <w:p>
      <w:pPr>
        <w:numPr>
          <w:ilvl w:val="0"/>
          <w:numId w:val="1003"/>
        </w:numPr>
        <w:pStyle w:val="Compact"/>
      </w:pPr>
      <w:r>
        <w:rPr>
          <w:bCs/>
          <w:b/>
        </w:rPr>
        <w:t xml:space="preserve">Strengthening Data Infrastructure:</w:t>
      </w:r>
      <w:r>
        <w:t xml:space="preserve"> </w:t>
      </w:r>
      <w:r>
        <w:t xml:space="preserve">Investing in interoperable digital platforms to bridge the data gap between municipal agencies, directly enabling the EACS and AIR pillars as envisioned by Mason.</w:t>
      </w:r>
    </w:p>
    <w:p>
      <w:pPr>
        <w:numPr>
          <w:ilvl w:val="0"/>
          <w:numId w:val="1003"/>
        </w:numPr>
        <w:pStyle w:val="Compact"/>
      </w:pPr>
      <w:r>
        <w:rPr>
          <w:bCs/>
          <w:b/>
        </w:rPr>
        <w:t xml:space="preserve">Prioritizing CLGE Structures:</w:t>
      </w:r>
      <w:r>
        <w:t xml:space="preserve"> </w:t>
      </w:r>
      <w:r>
        <w:t xml:space="preserve">Formalizing community feedback channels into official planning processes, ensuring Mason's participatory principle becomes operational rather than theoretical within Islamabad's governance structure.</w:t>
      </w:r>
    </w:p>
    <w:p>
      <w:pPr>
        <w:pStyle w:val="FirstParagraph"/>
      </w:pPr>
      <w:r>
        <w:t xml:space="preserve">The significance of this Dissertation lies in its focused application of the Mason framework to a pivotal city in Pakistan. It moves beyond merely describing Mason's theory to demonstrating the tangible steps required for its meaningful implementation in a major South Asian capital city like Islamabad. As Pakistan continues its urbanization trajectory, research like this Dissertation provides essential guidance for policymakers and planners seeking sustainable, equitable growth models that honor both international best practices and local realities. The journey towards fully realizing Mason's vision in Pakistan Islamabad is ongoing, but this Dissertation charts a crucial roadmap for that vital work.</w:t>
      </w:r>
    </w:p>
    <w:p>
      <w:pPr>
        <w:pStyle w:val="BodyText"/>
      </w:pPr>
      <w:r>
        <w:rPr>
          <w:bCs/>
          <w:b/>
        </w:rPr>
        <w:t xml:space="preserve">Keywords:</w:t>
      </w:r>
      <w:r>
        <w:t xml:space="preserve"> </w:t>
      </w:r>
      <w:r>
        <w:t xml:space="preserve">Dissertation, Mason, Sustainable Urban Development Framework (MSUDF), Pakistan Islamabad, Urban Planning, Community Engagement, Ecological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Study in Urban Development Context of Pakistan Islamabad</dc:title>
  <dc:creator/>
  <cp:keywords/>
  <dcterms:created xsi:type="dcterms:W3CDTF">2026-07-20T09:53:39Z</dcterms:created>
  <dcterms:modified xsi:type="dcterms:W3CDTF">2026-07-20T09:53:39Z</dcterms:modified>
</cp:coreProperties>
</file>

<file path=docProps/custom.xml><?xml version="1.0" encoding="utf-8"?>
<Properties xmlns="http://schemas.openxmlformats.org/officeDocument/2006/custom-properties" xmlns:vt="http://schemas.openxmlformats.org/officeDocument/2006/docPropsVTypes"/>
</file>