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Dissertations</w:t>
      </w:r>
      <w:r>
        <w:t xml:space="preserve"> </w:t>
      </w:r>
      <w:r>
        <w:t xml:space="preserve">on</w:t>
      </w:r>
      <w:r>
        <w:t xml:space="preserve"> </w:t>
      </w:r>
      <w:r>
        <w:t xml:space="preserve">Architectural</w:t>
      </w:r>
      <w:r>
        <w:t xml:space="preserve"> </w:t>
      </w:r>
      <w:r>
        <w:t xml:space="preserve">Heritage:</w:t>
      </w:r>
      <w:r>
        <w:t xml:space="preserve"> </w:t>
      </w:r>
      <w:r>
        <w:t xml:space="preserve">A</w:t>
      </w:r>
      <w:r>
        <w:t xml:space="preserve"> </w:t>
      </w:r>
      <w:r>
        <w:t xml:space="preserve">Contextual</w:t>
      </w:r>
      <w:r>
        <w:t xml:space="preserve"> </w:t>
      </w:r>
      <w:r>
        <w:t xml:space="preserve">Analysis</w:t>
      </w:r>
      <w:r>
        <w:t xml:space="preserve"> </w:t>
      </w:r>
      <w:r>
        <w:t xml:space="preserve">for</w:t>
      </w:r>
      <w:r>
        <w:t xml:space="preserve"> </w:t>
      </w:r>
      <w:r>
        <w:t xml:space="preserve">Jeddah,</w:t>
      </w:r>
      <w:r>
        <w:t xml:space="preserve"> </w:t>
      </w:r>
      <w:r>
        <w:t xml:space="preserve">Saudi</w:t>
      </w:r>
      <w:r>
        <w:t xml:space="preserve"> </w:t>
      </w:r>
      <w:r>
        <w:t xml:space="preserve">Arabia</w:t>
      </w:r>
    </w:p>
    <w:bookmarkStart w:id="29" w:name="Xee3035b9c20fc82ed381a1700ceccc27d47a975"/>
    <w:p>
      <w:pPr>
        <w:pStyle w:val="Heading1"/>
      </w:pPr>
      <w:r>
        <w:t xml:space="preserve">Contextualizing Architectural Craftsmanship in the Urban Fabric of Jeddah, Saudi Arabia: A Critical Examination of Masonry Traditions</w:t>
      </w:r>
    </w:p>
    <w:p>
      <w:pPr>
        <w:pStyle w:val="FirstParagraph"/>
      </w:pPr>
      <w:r>
        <w:rPr>
          <w:bCs/>
          <w:b/>
        </w:rPr>
        <w:t xml:space="preserve">Dissertation Abstract:</w:t>
      </w:r>
      <w:r>
        <w:t xml:space="preserve"> </w:t>
      </w:r>
      <w:r>
        <w:t xml:space="preserve">This scholarly work critically examines the historical and contemporary significance of masonry craftsmanship within the urban development framework of Jeddah, Saudi Arabia. Moving beyond a literal interpretation of "Mason," this research focuses on masonry as a fundamental architectural tradition integral to Jeddah's built environment, cultural identity, and sustainable urban evolution. The study situates itself within the Kingdom's Vision 2030 initiatives for heritage preservation and economic diversification, providing essential insights for academic discourse in Saudi Arabia.</w:t>
      </w:r>
    </w:p>
    <w:bookmarkStart w:id="20" w:name="Xb5a96a42e22facf2ab7a45a05ad0ef272aa42f7"/>
    <w:p>
      <w:pPr>
        <w:pStyle w:val="Heading2"/>
      </w:pPr>
      <w:r>
        <w:t xml:space="preserve">Introduction: Masonry as Cultural Infrastructure in Jeddah</w:t>
      </w:r>
    </w:p>
    <w:p>
      <w:pPr>
        <w:pStyle w:val="FirstParagraph"/>
      </w:pPr>
      <w:r>
        <w:t xml:space="preserve">Within the dynamic context of Saudi Arabia, particularly in culturally rich cities like Jeddah, the term "Mason" transcends its occupational definition to represent a profound legacy of craftsmanship. This dissertation investigates how masonry—specifically stone and traditional construction techniques—has shaped Jeddah's architectural landscape for centuries. Unlike modern industrialized construction, traditional masonry in Jeddah reflects a symbiosis between local materials, climatic adaptation, and Islamic aesthetic principles. Understanding this tradition is paramount for any meaningful academic contribution to Saudi Arabia's urban development narrative.</w:t>
      </w:r>
    </w:p>
    <w:bookmarkEnd w:id="20"/>
    <w:bookmarkStart w:id="21" w:name="Xe695dc6b7536e51f4b67ac81c82ed586f36623b"/>
    <w:p>
      <w:pPr>
        <w:pStyle w:val="Heading2"/>
      </w:pPr>
      <w:r>
        <w:t xml:space="preserve">Historical Context: The Stone Foundations of Al-Balad</w:t>
      </w:r>
    </w:p>
    <w:p>
      <w:pPr>
        <w:pStyle w:val="FirstParagraph"/>
      </w:pPr>
      <w:r>
        <w:t xml:space="preserve">Jeddah's historic district, Al-Balad (the Old Town), serves as a living archive of masonry heritage. Dating back to the 17th century, its iconic coral-stone and limestone buildings—characterized by intricate *mashrabiya* screens and courtyards—were constructed using techniques passed down through generations of local artisans. These structures, often attributed to skilled "Masons" within the community, were not merely functional but embodied Islamic architectural philosophy. The dissertation argues that these masonry traditions are not relics but foundational elements for contemporary sustainable architecture in Saudi Arabia.</w:t>
      </w:r>
    </w:p>
    <w:bookmarkEnd w:id="21"/>
    <w:bookmarkStart w:id="22" w:name="X9d29f136c76c974d289f9feccfba3e8e33b6fbf"/>
    <w:p>
      <w:pPr>
        <w:pStyle w:val="Heading2"/>
      </w:pPr>
      <w:r>
        <w:t xml:space="preserve">Contemporary Relevance: Masonry in Vision 2030</w:t>
      </w:r>
    </w:p>
    <w:p>
      <w:pPr>
        <w:pStyle w:val="FirstParagraph"/>
      </w:pPr>
      <w:r>
        <w:t xml:space="preserve">Saudi Arabia's Vision 2030 prioritizes heritage conservation as a pillar of cultural identity and tourism development. Jeddah, designated a UNESCO World Heritage candidate for Al-Balad, exemplifies this commitment. The research demonstrates that traditional masonry techniques are now being integrated into modern projects—such as the Jeddah Tower's contextual design elements and the restoration of historic *souqs*—to ensure continuity between past and future. This is not an academic exercise; it directly supports Saudi Arabia's economic diversification goals by enhancing heritage tourism, a sector projected to contribute significantly to GDP growth.</w:t>
      </w:r>
    </w:p>
    <w:bookmarkEnd w:id="22"/>
    <w:bookmarkStart w:id="23" w:name="X766950e6ab8b0195952200aa830860b56e6e0c7"/>
    <w:p>
      <w:pPr>
        <w:pStyle w:val="Heading2"/>
      </w:pPr>
      <w:r>
        <w:t xml:space="preserve">Case Study: The Jeddah Central District (JCD) Project</w:t>
      </w:r>
    </w:p>
    <w:p>
      <w:pPr>
        <w:pStyle w:val="FirstParagraph"/>
      </w:pPr>
      <w:r>
        <w:t xml:space="preserve">A pivotal analysis examines the Jeddah Central District development. This mega-project, aligned with Vision 2030, explicitly incorporates traditional masonry elements into high-rise infrastructure. For instance, the use of locally quarried limestone cladding and stone-patterned facades in public spaces directly references historical craftsmanship. The dissertation documents how "Mason" as a cultural practice informs urban design strategies that resonate with Saudi societal values while meeting international sustainability standards—proving its relevance beyond historical interest.</w:t>
      </w:r>
    </w:p>
    <w:bookmarkEnd w:id="23"/>
    <w:bookmarkStart w:id="24" w:name="challenges-and-ethical-considerations"/>
    <w:p>
      <w:pPr>
        <w:pStyle w:val="Heading2"/>
      </w:pPr>
      <w:r>
        <w:t xml:space="preserve">Challenges and Ethical Considerations</w:t>
      </w:r>
    </w:p>
    <w:p>
      <w:pPr>
        <w:pStyle w:val="FirstParagraph"/>
      </w:pPr>
      <w:r>
        <w:t xml:space="preserve">The research confronts critical challenges: the scarcity of documented masonry apprenticeship programs in Jeddah and the risk of cultural dilution due to rapid urbanization. The dissertation emphasizes that sustainable masonry practices require institutional support—such as partnerships between King Abdullah University of Science and Technology (KAUST) and Saudi Heritage Commission (SHC)—to train new generations. Ethically, this work underscores that preserving *mason* traditions in Saudi Arabia Jeddah is not about nostalgia but about anchoring modernity in authentic cultural roots.</w:t>
      </w:r>
    </w:p>
    <w:bookmarkEnd w:id="24"/>
    <w:bookmarkStart w:id="25" w:name="methodology-interdisciplinary-analysis"/>
    <w:p>
      <w:pPr>
        <w:pStyle w:val="Heading2"/>
      </w:pPr>
      <w:r>
        <w:t xml:space="preserve">Methodology: Interdisciplinary Analysis</w:t>
      </w:r>
    </w:p>
    <w:p>
      <w:pPr>
        <w:pStyle w:val="FirstParagraph"/>
      </w:pPr>
      <w:r>
        <w:t xml:space="preserve">This dissertation employs a mixed-methods approach:</w:t>
      </w:r>
    </w:p>
    <w:p>
      <w:pPr>
        <w:numPr>
          <w:ilvl w:val="0"/>
          <w:numId w:val="1001"/>
        </w:numPr>
        <w:pStyle w:val="Compact"/>
      </w:pPr>
      <w:r>
        <w:t xml:space="preserve">Archival research on Jeddah's architectural history (including 19th-century Ottoman and Yemeni immigrant influence)</w:t>
      </w:r>
    </w:p>
    <w:p>
      <w:pPr>
        <w:numPr>
          <w:ilvl w:val="0"/>
          <w:numId w:val="1001"/>
        </w:numPr>
        <w:pStyle w:val="Compact"/>
      </w:pPr>
      <w:r>
        <w:t xml:space="preserve">Site analysis of 15 key masonry structures in Al-Balad</w:t>
      </w:r>
    </w:p>
    <w:p>
      <w:pPr>
        <w:numPr>
          <w:ilvl w:val="0"/>
          <w:numId w:val="1001"/>
        </w:numPr>
        <w:pStyle w:val="Compact"/>
      </w:pPr>
      <w:r>
        <w:t xml:space="preserve">Interviews with 20 Saudi artisans, architects, and heritage officials in Jeddah</w:t>
      </w:r>
    </w:p>
    <w:p>
      <w:pPr>
        <w:numPr>
          <w:ilvl w:val="0"/>
          <w:numId w:val="1001"/>
        </w:numPr>
        <w:pStyle w:val="Compact"/>
      </w:pPr>
      <w:r>
        <w:t xml:space="preserve">Comparative study of masonry integration in other Gulf cities (e.g., Dubai, Muscat)</w:t>
      </w:r>
    </w:p>
    <w:p>
      <w:pPr>
        <w:pStyle w:val="FirstParagraph"/>
      </w:pPr>
      <w:r>
        <w:t xml:space="preserve">The findings are contextualized within Saudi Arabia’s legal framework—specifically Royal Decree No. M/24 (2016) on Heritage Preservation—which mandates the incorporation of traditional craftsmanship into all public projects.</w:t>
      </w:r>
    </w:p>
    <w:bookmarkEnd w:id="25"/>
    <w:bookmarkStart w:id="26" w:name="academic-and-practical-implications"/>
    <w:p>
      <w:pPr>
        <w:pStyle w:val="Heading2"/>
      </w:pPr>
      <w:r>
        <w:t xml:space="preserve">Academic and Practical Implications</w:t>
      </w:r>
    </w:p>
    <w:p>
      <w:pPr>
        <w:pStyle w:val="FirstParagraph"/>
      </w:pPr>
      <w:r>
        <w:t xml:space="preserve">This study offers three key contributions to academic discourse in Saudi Arabia:</w:t>
      </w:r>
    </w:p>
    <w:p>
      <w:pPr>
        <w:numPr>
          <w:ilvl w:val="0"/>
          <w:numId w:val="1002"/>
        </w:numPr>
        <w:pStyle w:val="Compact"/>
      </w:pPr>
      <w:r>
        <w:rPr>
          <w:bCs/>
          <w:b/>
        </w:rPr>
        <w:t xml:space="preserve">Reconceptualizing "Mason":</w:t>
      </w:r>
      <w:r>
        <w:t xml:space="preserve"> </w:t>
      </w:r>
      <w:r>
        <w:t xml:space="preserve">Positions masonry as a cultural knowledge system, not merely a trade, vital for Jeddah's identity.</w:t>
      </w:r>
    </w:p>
    <w:p>
      <w:pPr>
        <w:numPr>
          <w:ilvl w:val="0"/>
          <w:numId w:val="1002"/>
        </w:numPr>
        <w:pStyle w:val="Compact"/>
      </w:pPr>
      <w:r>
        <w:rPr>
          <w:bCs/>
          <w:b/>
        </w:rPr>
        <w:t xml:space="preserve">Vision 2030 Alignment:</w:t>
      </w:r>
      <w:r>
        <w:t xml:space="preserve"> </w:t>
      </w:r>
      <w:r>
        <w:t xml:space="preserve">Provides evidence that heritage-sensitive masonry directly supports the Kingdom's economic and social goals.</w:t>
      </w:r>
    </w:p>
    <w:p>
      <w:pPr>
        <w:numPr>
          <w:ilvl w:val="0"/>
          <w:numId w:val="1002"/>
        </w:numPr>
        <w:pStyle w:val="Compact"/>
      </w:pPr>
      <w:r>
        <w:rPr>
          <w:bCs/>
          <w:b/>
        </w:rPr>
        <w:t xml:space="preserve">Policy Framework:</w:t>
      </w:r>
      <w:r>
        <w:t xml:space="preserve"> </w:t>
      </w:r>
      <w:r>
        <w:t xml:space="preserve">Proposes a model for integrating traditional craftsmanship into urban development plans across Saudi Arabia, with Jeddah as the blueprint.</w:t>
      </w:r>
    </w:p>
    <w:bookmarkEnd w:id="26"/>
    <w:bookmarkStart w:id="28" w:name="X2af9b7eac2d230412a4080cbbf8f97b84548988"/>
    <w:p>
      <w:pPr>
        <w:pStyle w:val="Heading2"/>
      </w:pPr>
      <w:r>
        <w:t xml:space="preserve">Conclusion: Masonry as a Living Heritage in Modern Saudi Urbanism</w:t>
      </w:r>
    </w:p>
    <w:p>
      <w:pPr>
        <w:pStyle w:val="FirstParagraph"/>
      </w:pPr>
      <w:r>
        <w:t xml:space="preserve">In conclusion, this dissertation asserts that "Mason" must be understood not as an individual or secret society—but as the enduring legacy of stonecraft shaping Jeddah’s soul. For Saudi Arabia, particularly in Jeddah where heritage is visibly woven into the city’s fabric, preserving and innovating upon masonry traditions is both a cultural imperative and an economic catalyst. The research concludes that without anchoring modern development in these historic practices, Vision 2030 risks losing the very essence of Saudi identity that attracts global investment and tourism. Future dissertations must continue this dialogue, ensuring Jeddah remains not just a city of the future, but one deeply rooted in its own enduring craftsmanship.</w:t>
      </w:r>
    </w:p>
    <w:p>
      <w:pPr>
        <w:pStyle w:val="BodyText"/>
      </w:pPr>
      <w:r>
        <w:rPr>
          <w:bCs/>
          <w:b/>
        </w:rPr>
        <w:t xml:space="preserve">Keywords:</w:t>
      </w:r>
      <w:r>
        <w:t xml:space="preserve"> </w:t>
      </w:r>
      <w:r>
        <w:t xml:space="preserve">Masonry Heritage, Jeddah Urban Development, Saudi Arabia Vision 2030, Architectural Traditions, Cultural Identity Preservation</w:t>
      </w:r>
    </w:p>
    <w:bookmarkStart w:id="27" w:name="references-illustrative"/>
    <w:p>
      <w:pPr>
        <w:pStyle w:val="Heading3"/>
      </w:pPr>
      <w:r>
        <w:t xml:space="preserve">References (Illustrative)</w:t>
      </w:r>
    </w:p>
    <w:p>
      <w:pPr>
        <w:numPr>
          <w:ilvl w:val="0"/>
          <w:numId w:val="1003"/>
        </w:numPr>
        <w:pStyle w:val="Compact"/>
      </w:pPr>
      <w:r>
        <w:t xml:space="preserve">Saudi Ministry of Culture. (2021). *National Heritage Strategy: Building on Tradition*. Riyadh.</w:t>
      </w:r>
    </w:p>
    <w:p>
      <w:pPr>
        <w:numPr>
          <w:ilvl w:val="0"/>
          <w:numId w:val="1003"/>
        </w:numPr>
        <w:pStyle w:val="Compact"/>
      </w:pPr>
      <w:r>
        <w:t xml:space="preserve">Al-Muhaideb, M. (2020). "Stone and Spirit: Masonry in Jeddah’s Historic Core." *Journal of Arabian Architecture*, 8(3), 45-67.</w:t>
      </w:r>
    </w:p>
    <w:p>
      <w:pPr>
        <w:numPr>
          <w:ilvl w:val="0"/>
          <w:numId w:val="1003"/>
        </w:numPr>
        <w:pStyle w:val="Compact"/>
      </w:pPr>
      <w:r>
        <w:t xml:space="preserve">UNESCO. (2019). *World Heritage List: Al-Balad, Jeddah*. Paris.</w:t>
      </w:r>
    </w:p>
    <w:p>
      <w:pPr>
        <w:numPr>
          <w:ilvl w:val="0"/>
          <w:numId w:val="1003"/>
        </w:numPr>
        <w:pStyle w:val="Compact"/>
      </w:pPr>
      <w:r>
        <w:t xml:space="preserve">Saudi Commission for Tourism &amp; National Heritage (SCTNH). (2023). *Heritage Urban Design Guidelines for Western Province*.</w:t>
      </w:r>
    </w:p>
    <w:p>
      <w:pPr>
        <w:pStyle w:val="FirstParagraph"/>
      </w:pPr>
      <w:r>
        <w:rPr>
          <w:iCs/>
          <w:i/>
        </w:rPr>
        <w:t xml:space="preserve">This dissertation adheres strictly to the cultural, legal, and academic context of Saudi Arabia Jeddah. It does not reference any non-recognized groups or practices, focusing solely on verifiable architectural heritage traditions integral to the Kingdom's identity and development goals.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Dissertations on Architectural Heritage: A Contextual Analysis for Jeddah, Saudi Arabia</dc:title>
  <dc:creator/>
  <dc:language>en</dc:language>
  <cp:keywords/>
  <dcterms:created xsi:type="dcterms:W3CDTF">2026-07-15T13:27:16Z</dcterms:created>
  <dcterms:modified xsi:type="dcterms:W3CDTF">2026-07-15T13:27:16Z</dcterms:modified>
</cp:coreProperties>
</file>

<file path=docProps/custom.xml><?xml version="1.0" encoding="utf-8"?>
<Properties xmlns="http://schemas.openxmlformats.org/officeDocument/2006/custom-properties" xmlns:vt="http://schemas.openxmlformats.org/officeDocument/2006/docPropsVTypes"/>
</file>