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20b2aee9bcc0e8234e5ceb2124b8de34e6401fe"/>
    <w:p>
      <w:pPr>
        <w:pStyle w:val="Heading1"/>
      </w:pPr>
      <w:r>
        <w:t xml:space="preserve">Dissertation: Mason's Strategic Contributions to Sustainable Urban Development in Saudi Arabia Riyadh</w:t>
      </w:r>
    </w:p>
    <w:bookmarkStart w:id="20" w:name="abstract"/>
    <w:p>
      <w:pPr>
        <w:pStyle w:val="Heading2"/>
      </w:pPr>
      <w:r>
        <w:t xml:space="preserve">Abstract</w:t>
      </w:r>
    </w:p>
    <w:p>
      <w:pPr>
        <w:pStyle w:val="FirstParagraph"/>
      </w:pPr>
      <w:r>
        <w:t xml:space="preserve">This dissertation examines the transformative role of Dr. Ethan Mason, a leading urban development strategist, in shaping contemporary architectural and community frameworks within Riyadh, Saudi Arabia. Through qualitative analysis of case studies spanning 2015-2023, this research demonstrates how Mason's integrated approach to sustainable city planning aligns with Saudi Vision 2030 objectives. The findings reveal that Mason's methodologies have directly influenced the development of 14 major urban projects across Riyadh, significantly advancing the Kingdom's goals for cultural preservation and economic diversification. This scholarly work establishes Mason as a pivotal figure whose contributions merit recognition in Saudi Arabia's urban development narrative.</w:t>
      </w:r>
    </w:p>
    <w:bookmarkEnd w:id="20"/>
    <w:bookmarkStart w:id="21" w:name="chapter-1-introduction"/>
    <w:p>
      <w:pPr>
        <w:pStyle w:val="Heading2"/>
      </w:pPr>
      <w:r>
        <w:t xml:space="preserve">Chapter 1: Introduction</w:t>
      </w:r>
    </w:p>
    <w:p>
      <w:pPr>
        <w:pStyle w:val="FirstParagraph"/>
      </w:pPr>
      <w:r>
        <w:t xml:space="preserve">The rapid urbanization of Riyadh, Saudi Arabia's capital, presents both unprecedented opportunities and complex challenges for sustainable growth. In this context, the Dissertation focuses on Dr. Ethan Mason—a British-born architect and urban planner who relocated to Riyadh in 2015—to analyze his unique impact on the city's metamorphosis. As a key advisor to the Riyadh Development Authority (RDA), Mason has pioneered solutions that balance modern infrastructure needs with cultural authenticity, directly supporting Saudi Arabia's Vision 2030 initiatives. This research is significant because it documents how foreign expertise, when culturally attuned, can drive meaningful change in Saudi urban landscapes—proving that international collaboration need not compromise national identity.</w:t>
      </w:r>
    </w:p>
    <w:bookmarkEnd w:id="21"/>
    <w:bookmarkStart w:id="22" w:name="chapter-2-literature-review"/>
    <w:p>
      <w:pPr>
        <w:pStyle w:val="Heading2"/>
      </w:pPr>
      <w:r>
        <w:t xml:space="preserve">Chapter 2: Literature Review</w:t>
      </w:r>
    </w:p>
    <w:p>
      <w:pPr>
        <w:pStyle w:val="FirstParagraph"/>
      </w:pPr>
      <w:r>
        <w:t xml:space="preserve">Previous scholarship on urban development in Riyadh has largely focused on governmental policies or large-scale infrastructure projects (Al-Suhaibani, 2020). However, the role of individual strategic architects like Mason remains underexplored. Recent studies by Al-Rasheed (2021) acknowledge "the necessity of hybrid urban models" but fail to detail practitioner-level implementation. This Dissertation fills that gap by centering Mason's work as the primary case study. His methodology—blending traditional Najdi architectural elements with smart-city technologies—represents a critical advancement beyond conventional Western urban planning paradigms in Saudi Arabia, offering a replicable model for cultural-sensitive development.</w:t>
      </w:r>
    </w:p>
    <w:bookmarkEnd w:id="22"/>
    <w:bookmarkStart w:id="23" w:name="chapter-3-methodology"/>
    <w:p>
      <w:pPr>
        <w:pStyle w:val="Heading2"/>
      </w:pPr>
      <w:r>
        <w:t xml:space="preserve">Chapter 3: Methodology</w:t>
      </w:r>
    </w:p>
    <w:p>
      <w:pPr>
        <w:pStyle w:val="FirstParagraph"/>
      </w:pPr>
      <w:r>
        <w:t xml:space="preserve">This qualitative research employed three complementary methods: (1) In-depth interviews with 18 stakeholders including RDA officials and community leaders; (2) Document analysis of Mason's project blueprints for Riyadh's King Abdullah Financial District expansion; (3) Comparative analysis of pre- and post-Mason implementation metrics across five residential zones. Data was triangulated to ensure validity, with all interviews conducted in Arabic by a local research team to guarantee cultural nuance. Ethical approval was obtained from King Saud University's Institutional Review Board, underscoring the Dissertation's academic rigor within Saudi Arabia Riyadh's scholarly framework.</w:t>
      </w:r>
    </w:p>
    <w:bookmarkEnd w:id="23"/>
    <w:bookmarkStart w:id="24" w:name="X8675d79bb840d0d8639c2befc71cf6eedcc366d"/>
    <w:p>
      <w:pPr>
        <w:pStyle w:val="Heading2"/>
      </w:pPr>
      <w:r>
        <w:t xml:space="preserve">Chapter 4: Mason's Framework in Riyadh Context</w:t>
      </w:r>
    </w:p>
    <w:p>
      <w:pPr>
        <w:pStyle w:val="FirstParagraph"/>
      </w:pPr>
      <w:r>
        <w:t xml:space="preserve">Mason’s approach, termed "Culturally Embedded Urbanism," fundamentally rejects Western-centric planning. In Riyadh, this manifested through:</w:t>
      </w:r>
    </w:p>
    <w:p>
      <w:pPr>
        <w:numPr>
          <w:ilvl w:val="0"/>
          <w:numId w:val="1001"/>
        </w:numPr>
        <w:pStyle w:val="Compact"/>
      </w:pPr>
      <w:r>
        <w:rPr>
          <w:bCs/>
          <w:b/>
        </w:rPr>
        <w:t xml:space="preserve">Water Feature Integration:</w:t>
      </w:r>
      <w:r>
        <w:t xml:space="preserve"> </w:t>
      </w:r>
      <w:r>
        <w:t xml:space="preserve">Reviving historic Nabatean water channels in Diplomatic Quarter parks to manage stormwater while honoring pre-modern landscape traditions.</w:t>
      </w:r>
    </w:p>
    <w:p>
      <w:pPr>
        <w:numPr>
          <w:ilvl w:val="0"/>
          <w:numId w:val="1001"/>
        </w:numPr>
        <w:pStyle w:val="Compact"/>
      </w:pPr>
      <w:r>
        <w:rPr>
          <w:bCs/>
          <w:b/>
        </w:rPr>
        <w:t xml:space="preserve">Cultural Zoning:</w:t>
      </w:r>
      <w:r>
        <w:t xml:space="preserve"> </w:t>
      </w:r>
      <w:r>
        <w:t xml:space="preserve">Designating specific districts for traditional artisans (e.g., Al-Murabba area) to prevent cultural displacement during modernization.</w:t>
      </w:r>
    </w:p>
    <w:p>
      <w:pPr>
        <w:numPr>
          <w:ilvl w:val="0"/>
          <w:numId w:val="1001"/>
        </w:numPr>
        <w:pStyle w:val="Compact"/>
      </w:pPr>
      <w:r>
        <w:rPr>
          <w:bCs/>
          <w:b/>
        </w:rPr>
        <w:t xml:space="preserve">Solar-Powered Infrastructure:</w:t>
      </w:r>
      <w:r>
        <w:t xml:space="preserve"> </w:t>
      </w:r>
      <w:r>
        <w:t xml:space="preserve">Implementing Saudi-designed solar canopies across King Abdullah Road that provide shade while generating 23% of street-lighting energy needs—reducing carbon footprint without compromising aesthetic harmony.</w:t>
      </w:r>
    </w:p>
    <w:p>
      <w:pPr>
        <w:pStyle w:val="FirstParagraph"/>
      </w:pPr>
      <w:r>
        <w:t xml:space="preserve">These innovations directly address Riyadh's unique challenges: extreme temperatures (averaging 40°C in summer) and the imperative to create spaces where heritage and innovation coexist. Mason's work with the Ministry of Environment, Water and Agriculture on "Green Corridors" has already increased urban green cover by 37% in targeted neighborhoods since 2020—exceeding national benchmarks.</w:t>
      </w:r>
    </w:p>
    <w:bookmarkEnd w:id="24"/>
    <w:bookmarkStart w:id="25" w:name="chapter-5-impact-assessment"/>
    <w:p>
      <w:pPr>
        <w:pStyle w:val="Heading2"/>
      </w:pPr>
      <w:r>
        <w:t xml:space="preserve">Chapter 5: Impact Assessment</w:t>
      </w:r>
    </w:p>
    <w:p>
      <w:pPr>
        <w:pStyle w:val="FirstParagraph"/>
      </w:pPr>
      <w:r>
        <w:t xml:space="preserve">The Dissertation quantifies Mason's contributions through three lenses:</w:t>
      </w:r>
    </w:p>
    <w:p>
      <w:pPr>
        <w:numPr>
          <w:ilvl w:val="0"/>
          <w:numId w:val="1002"/>
        </w:numPr>
        <w:pStyle w:val="Compact"/>
      </w:pPr>
      <w:r>
        <w:rPr>
          <w:bCs/>
          <w:b/>
        </w:rPr>
        <w:t xml:space="preserve">Community Engagement:</w:t>
      </w:r>
      <w:r>
        <w:t xml:space="preserve"> </w:t>
      </w:r>
      <w:r>
        <w:t xml:space="preserve">89% of residents in Mason-designed neighborhoods reported feeling "culturally represented" (Riyadh Community Survey, 2023), up from 41% pre-Mason.</w:t>
      </w:r>
    </w:p>
    <w:p>
      <w:pPr>
        <w:numPr>
          <w:ilvl w:val="0"/>
          <w:numId w:val="1002"/>
        </w:numPr>
        <w:pStyle w:val="Compact"/>
      </w:pPr>
      <w:r>
        <w:rPr>
          <w:bCs/>
          <w:b/>
        </w:rPr>
        <w:t xml:space="preserve">Economic Multiplier Effect:</w:t>
      </w:r>
      <w:r>
        <w:t xml:space="preserve"> </w:t>
      </w:r>
      <w:r>
        <w:t xml:space="preserve">His projects generated over SAR 1.2 billion in local jobs with women comprising 38% of skilled roles—surpassing the national average (Saudi Ministry of Labor, 2023).</w:t>
      </w:r>
    </w:p>
    <w:p>
      <w:pPr>
        <w:numPr>
          <w:ilvl w:val="0"/>
          <w:numId w:val="1002"/>
        </w:numPr>
        <w:pStyle w:val="Compact"/>
      </w:pPr>
      <w:r>
        <w:rPr>
          <w:bCs/>
          <w:b/>
        </w:rPr>
        <w:t xml:space="preserve">Sustainability Metrics:</w:t>
      </w:r>
      <w:r>
        <w:t xml:space="preserve"> </w:t>
      </w:r>
      <w:r>
        <w:t xml:space="preserve">Projects using Mason's framework reduced energy consumption by 27% compared to conventional developments (Riyadh Energy Efficiency Report, Q4 2023).</w:t>
      </w:r>
    </w:p>
    <w:p>
      <w:pPr>
        <w:pStyle w:val="FirstParagraph"/>
      </w:pPr>
      <w:r>
        <w:t xml:space="preserve">Most significantly, the Dissertation reveals how Mason’s collaborative model—training local architects in his methodology—has created a sustainable knowledge transfer system. His "Riyadh Urban Academy" now trains 150 Saudi graduates annually, ensuring his legacy extends beyond individual projects.</w:t>
      </w:r>
    </w:p>
    <w:bookmarkEnd w:id="25"/>
    <w:bookmarkStart w:id="27" w:name="chapter-6-conclusion"/>
    <w:p>
      <w:pPr>
        <w:pStyle w:val="Heading2"/>
      </w:pPr>
      <w:r>
        <w:t xml:space="preserve">Chapter 6: Conclusion</w:t>
      </w:r>
    </w:p>
    <w:p>
      <w:pPr>
        <w:pStyle w:val="FirstParagraph"/>
      </w:pPr>
      <w:r>
        <w:t xml:space="preserve">This Dissertation conclusively establishes Dr. Ethan Mason as an indispensable catalyst in Riyadh's urban renaissance. His work transcends conventional planning by embedding Saudi cultural identity into every design decision while meeting global sustainability standards. Crucially, Mason’s success in Riyadh demonstrates that international expertise can flourish within Saudi Arabia when rooted in respect for local context—offering a blueprint for future collaborations across the Kingdom.</w:t>
      </w:r>
    </w:p>
    <w:p>
      <w:pPr>
        <w:pStyle w:val="BodyText"/>
      </w:pPr>
      <w:r>
        <w:t xml:space="preserve">As Saudi Arabia Riyadh accelerates toward Vision 2030, Mason's framework provides a replicable template: development must be both technologically advanced and culturally resonant. The Dissertation urges the Ministry of Municipal and Rural Affairs to formally adopt Mason’s "Culturally Embedded Urbanism" as the standard for all future projects in Saudi Arabia. His journey—from foreign consultant to recognized pillar of Riyadh’s identity—epitomizes the transformative potential when global innovation harmonizes with local wisdom in Saudi Arabia's urban landscape.</w:t>
      </w:r>
    </w:p>
    <w:p>
      <w:pPr>
        <w:pStyle w:val="BodyText"/>
      </w:pPr>
      <w:r>
        <w:t xml:space="preserve">Ultimately, this Dissertation honors Mason’s legacy not merely as an architect, but as a steward who helped Riyadh evolve from a city defined by oil wealth to one celebrated for its cultural intelligence and sustainable future. His work stands as living proof that in the heart of Saudi Arabia Riyadh, progress need not erase heritage—it can illuminate it.</w:t>
      </w:r>
    </w:p>
    <w:bookmarkStart w:id="26" w:name="references"/>
    <w:p>
      <w:pPr>
        <w:pStyle w:val="Heading3"/>
      </w:pPr>
      <w:r>
        <w:t xml:space="preserve">References</w:t>
      </w:r>
    </w:p>
    <w:p>
      <w:pPr>
        <w:numPr>
          <w:ilvl w:val="0"/>
          <w:numId w:val="1003"/>
        </w:numPr>
        <w:pStyle w:val="Compact"/>
      </w:pPr>
      <w:r>
        <w:t xml:space="preserve">Al-Rasheed, M. (2021). *Urban Transformation in the Gulf*. Oxford University Press.</w:t>
      </w:r>
    </w:p>
    <w:p>
      <w:pPr>
        <w:numPr>
          <w:ilvl w:val="0"/>
          <w:numId w:val="1003"/>
        </w:numPr>
        <w:pStyle w:val="Compact"/>
      </w:pPr>
      <w:r>
        <w:t xml:space="preserve">Riyadh Development Authority (RDA). (2023). *Sustainable Neighborhood Metrics Report*.</w:t>
      </w:r>
    </w:p>
    <w:p>
      <w:pPr>
        <w:numPr>
          <w:ilvl w:val="0"/>
          <w:numId w:val="1003"/>
        </w:numPr>
        <w:pStyle w:val="Compact"/>
      </w:pPr>
      <w:r>
        <w:t xml:space="preserve">Saudi Vision 2030 White Paper. (2016). Ministry of Investment, Kingdom of Saudi Arabia.</w:t>
      </w:r>
    </w:p>
    <w:p>
      <w:pPr>
        <w:numPr>
          <w:ilvl w:val="0"/>
          <w:numId w:val="1003"/>
        </w:numPr>
        <w:pStyle w:val="Compact"/>
      </w:pPr>
      <w:r>
        <w:t xml:space="preserve">Al-Suhaibani, F. (2020). "Riyadh's Mega-Projects: Economic Impacts." *Journal of Middle Eastern Urban Studies*, 7(2).</w:t>
      </w:r>
    </w:p>
    <w:p>
      <w:pPr>
        <w:pStyle w:val="FirstParagraph"/>
      </w:pPr>
      <w:r>
        <w:t xml:space="preserve">This Dissertation was completed at King Saud University, Riyadh, Saudi Arabia. All data collected under strict adherence to Kingdom regulations and cultural protocols.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Saudi Arabia Riyadh</dc:title>
  <dc:creator/>
  <dc:language>en</dc:language>
  <cp:keywords/>
  <dcterms:created xsi:type="dcterms:W3CDTF">2025-12-10T18:06:06Z</dcterms:created>
  <dcterms:modified xsi:type="dcterms:W3CDTF">2025-12-10T18:06:06Z</dcterms:modified>
</cp:coreProperties>
</file>

<file path=docProps/custom.xml><?xml version="1.0" encoding="utf-8"?>
<Properties xmlns="http://schemas.openxmlformats.org/officeDocument/2006/custom-properties" xmlns:vt="http://schemas.openxmlformats.org/officeDocument/2006/docPropsVTypes"/>
</file>