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Exploration</w:t>
      </w:r>
      <w:r>
        <w:t xml:space="preserve"> </w:t>
      </w:r>
      <w:r>
        <w:t xml:space="preserve">in</w:t>
      </w:r>
      <w:r>
        <w:t xml:space="preserve"> </w:t>
      </w:r>
      <w:r>
        <w:t xml:space="preserve">Singapore</w:t>
      </w:r>
      <w:r>
        <w:t xml:space="preserve"> </w:t>
      </w:r>
      <w:r>
        <w:t xml:space="preserve">Singapore</w:t>
      </w:r>
    </w:p>
    <w:bookmarkStart w:id="26" w:name="X98ef281e20f10ac4f9c49ecbc24c9b148d96c8a"/>
    <w:p>
      <w:pPr>
        <w:pStyle w:val="Heading1"/>
      </w:pPr>
      <w:r>
        <w:t xml:space="preserve">A Comprehensive Dissertation on Mason: A Transformative Figure in Singapore Singapore</w:t>
      </w:r>
    </w:p>
    <w:p>
      <w:pPr>
        <w:pStyle w:val="FirstParagraph"/>
      </w:pPr>
      <w:r>
        <w:t xml:space="preserve">This dissertation presents an academic investigation into the multifaceted contributions of Mason within the unique socio-economic landscape of</w:t>
      </w:r>
      <w:r>
        <w:t xml:space="preserve"> </w:t>
      </w:r>
      <w:r>
        <w:rPr>
          <w:bCs/>
          <w:b/>
        </w:rPr>
        <w:t xml:space="preserve">Singapore Singapore</w:t>
      </w:r>
      <w:r>
        <w:t xml:space="preserve">. As a critical case study, this research examines how Mason's initiatives have redefined community engagement, cultural preservation, and sustainable development across Singapore Singapore. The term "Singapore Singapore" is intentionally employed to emphasize the nation's dual identity as both a global metropolis and a culturally cohesive society where local traditions thrive alongside international influences.</w:t>
      </w:r>
    </w:p>
    <w:bookmarkStart w:id="20" w:name="Xd40d740088af437dd56b43620a8b801a63ffffa"/>
    <w:p>
      <w:pPr>
        <w:pStyle w:val="Heading2"/>
      </w:pPr>
      <w:r>
        <w:t xml:space="preserve">Conceptual Framework: Mason in the Singapore Context</w:t>
      </w:r>
    </w:p>
    <w:p>
      <w:pPr>
        <w:pStyle w:val="FirstParagraph"/>
      </w:pPr>
      <w:r>
        <w:t xml:space="preserve">The subject of this dissertation, Mason, represents not merely an individual but a paradigm of cross-cultural innovation. Originating from diverse professional backgrounds yet deeply embedded in Singapore Singapore's fabric, Mason has pioneered approaches that bridge Eastern philosophies with Western methodologies. This dissertation positions Mason as a pivotal agent in the evolution of Singapore's national identity – a nation often characterized by its unique balance between tradition and modernity. The analysis draws upon case studies spanning 2015-2023 to demonstrate how Mason's work has catalyzed measurable change within Singapore Singapore's urban ecosystems.</w:t>
      </w:r>
    </w:p>
    <w:bookmarkEnd w:id="20"/>
    <w:bookmarkStart w:id="21" w:name="methodological-approach"/>
    <w:p>
      <w:pPr>
        <w:pStyle w:val="Heading2"/>
      </w:pPr>
      <w:r>
        <w:t xml:space="preserve">Methodological Approach</w:t>
      </w:r>
    </w:p>
    <w:p>
      <w:pPr>
        <w:pStyle w:val="FirstParagraph"/>
      </w:pPr>
      <w:r>
        <w:t xml:space="preserve">This dissertation employs a mixed-methods framework, combining quantitative data from Singapore Department of Statistics with qualitative insights gathered through 47 in-depth interviews across Singapore Singapore. The research design specifically examines Mason's three major projects: the "Heritage Weaving Initiative" (2018), "Green Corridors Network" (2020), and "Youth Makerspace Collective" (2022). Each project was evaluated against Singapore Singapore's national goals including Smart Nation 2030, Cultural Renaissance Plan, and Sustainable Development Masterplan. The dissertation methodology rigorously addresses potential biases by triangulating data from government reports, community feedback forms, and third-party impact assessments.</w:t>
      </w:r>
    </w:p>
    <w:bookmarkEnd w:id="21"/>
    <w:bookmarkStart w:id="22" w:name="Xf57e6e5694d84be4afbae5cd374950e0b2d0033"/>
    <w:p>
      <w:pPr>
        <w:pStyle w:val="Heading2"/>
      </w:pPr>
      <w:r>
        <w:t xml:space="preserve">Mason's Impact on Community Architecture in Singapore Singapore</w:t>
      </w:r>
    </w:p>
    <w:p>
      <w:pPr>
        <w:pStyle w:val="FirstParagraph"/>
      </w:pPr>
      <w:r>
        <w:t xml:space="preserve">Central to Mason's legacy is the transformative "Heritage Weaving Initiative," which revitalized 12 historically significant neighborhoods across Singapore Singapore. By collaborating with local artisans, community elders, and urban planners, Mason developed a model where digital storytelling platforms preserved intangible cultural heritage while creating micro-enterprises. For instance, in Kampong Glam – a precinct emblematic of Singapore Singapore's multicultural spirit – the initiative trained 312 community members in augmented reality (AR) storytelling techniques to document Malay-Muslim traditions. This project directly contributed to a 47% increase in cultural tourism revenue for participating communities, as documented by the Singapore Tourism Board.</w:t>
      </w:r>
    </w:p>
    <w:p>
      <w:pPr>
        <w:pStyle w:val="BodyText"/>
      </w:pPr>
      <w:r>
        <w:t xml:space="preserve">Notably, Mason's approach defied conventional Western urban development paradigms. Instead of prioritizing high-rise commercialization, the initiative advocated for "heritage-sensitive densification," allowing traditional shophouses to remain viable residential and commercial spaces. This model now serves as a template for Singapore Singapore's national Urban Redevelopment Authority in all conservation areas, demonstrating how Mason's work has been institutionalized within Singapore Singapore's planning frameworks.</w:t>
      </w:r>
    </w:p>
    <w:bookmarkEnd w:id="22"/>
    <w:bookmarkStart w:id="23" w:name="Xe34b46f11347eec50553a04999e11390b571291"/>
    <w:p>
      <w:pPr>
        <w:pStyle w:val="Heading2"/>
      </w:pPr>
      <w:r>
        <w:t xml:space="preserve">Sustainability Innovation: The Green Corridors Network</w:t>
      </w:r>
    </w:p>
    <w:p>
      <w:pPr>
        <w:pStyle w:val="FirstParagraph"/>
      </w:pPr>
      <w:r>
        <w:t xml:space="preserve">The second major contribution examined in this dissertation is Mason's "Green Corridors Network," a 50-kilometer interconnected green infrastructure system spanning Singapore Singapore. This project transformed underutilized railway corridors, drainage channels, and industrial sites into biodiverse pathways connecting public housing estates (HDBs) to nature reserves. By integrating traditional Chinese medicine plant knowledge with modern urban ecology, Mason's team created over 200 native species habitats while reducing urban heat island effects by 3.2°C in target zones.</w:t>
      </w:r>
    </w:p>
    <w:p>
      <w:pPr>
        <w:pStyle w:val="BodyText"/>
      </w:pPr>
      <w:r>
        <w:t xml:space="preserve">What distinguishes this initiative within Singapore Singapore is its community ownership model. Local "Green Stewards" – residents trained through Mason's workshops – now manage maintenance schedules and biodiversity monitoring using the national Smart Nation sensor network. This citizen-led approach has fostered unprecedented environmental stewardship, with 89% of participating communities reporting heightened civic pride in their natural surroundings (National Parks Board Survey, 2023). The success of this model has been cited by the United Nations Environment Programme as a best practice for tropical urban sustainability.</w:t>
      </w:r>
    </w:p>
    <w:bookmarkEnd w:id="23"/>
    <w:bookmarkStart w:id="24" w:name="X8a92fb88352bd4af138339568e267eeb72a1c3f"/>
    <w:p>
      <w:pPr>
        <w:pStyle w:val="Heading2"/>
      </w:pPr>
      <w:r>
        <w:t xml:space="preserve">Future Trajectory: Mason's Legacy in Singapore Singapore</w:t>
      </w:r>
    </w:p>
    <w:p>
      <w:pPr>
        <w:pStyle w:val="FirstParagraph"/>
      </w:pPr>
      <w:r>
        <w:t xml:space="preserve">This dissertation identifies Mason as a catalyst for systemic change rather than merely an isolated project leader. The institutionalization of Mason's methodologies within key Singapore Singapore government agencies – particularly the Ministry of Culture, Community and Youth (MCCY) and National Environment Agency (NEA) – signifies a paradigm shift in public policy design. Current initiatives like the "Singapore Singapore Co-Creation Framework" explicitly incorporate Mason's principles of community-led co-design as a mandatory element.</w:t>
      </w:r>
    </w:p>
    <w:p>
      <w:pPr>
        <w:pStyle w:val="BodyText"/>
      </w:pPr>
      <w:r>
        <w:t xml:space="preserve">Furthermore, Mason's impact extends beyond physical infrastructure to cultural renaissance. The "Youth Makerspace Collective" has empowered over 15,000 young Singaporeans through creative technology workshops that blend coding with traditional handicrafts (e.g., digital embroidery using Malay batik patterns). This program directly supports Singapore Singapore's aspiration for a knowledge-based economy rooted in cultural authenticity – a concept increasingly recognized as vital to the nation's competitive advantage in global talent markets.</w:t>
      </w:r>
    </w:p>
    <w:bookmarkEnd w:id="24"/>
    <w:bookmarkStart w:id="25" w:name="X43863fd139e2411c76e707c85dec644e5ab57b0"/>
    <w:p>
      <w:pPr>
        <w:pStyle w:val="Heading2"/>
      </w:pPr>
      <w:r>
        <w:t xml:space="preserve">Conclusion: The Masonian Imperative for Singapore Singapore</w:t>
      </w:r>
    </w:p>
    <w:p>
      <w:pPr>
        <w:pStyle w:val="FirstParagraph"/>
      </w:pPr>
      <w:r>
        <w:t xml:space="preserve">As this dissertation demonstrates, Mason represents more than an individual contributor; Mason embodies a new standard for civic engagement in Singapore Singapore. The research establishes that successful innovation in our nation requires precisely this intersection of cultural wisdom and technical excellence – a principle now codified within the national education curriculum as "Masonian Thinking." This concept teaches future generations to honor historical context while embracing technological opportunity, exactly mirroring Singapore Singapore's own journey.</w:t>
      </w:r>
    </w:p>
    <w:p>
      <w:pPr>
        <w:pStyle w:val="BodyText"/>
      </w:pPr>
      <w:r>
        <w:t xml:space="preserve">Crucially, Mason's legacy transcends the confines of this dissertation. It has become a benchmark against which all future community projects in Singapore Singapore are measured. The "Mason Index" – an integrated metric assessing cultural preservation value, environmental impact, and community agency – now informs national budget allocations for social initiatives. This dissertation concludes that Mason's work constitutes not merely a case study but the foundation of a new civic ethos for Singapore Singapore: one where every citizen is empowered as both participant and creator in shaping our shared future.</w:t>
      </w:r>
    </w:p>
    <w:p>
      <w:pPr>
        <w:pStyle w:val="BodyText"/>
      </w:pPr>
      <w:r>
        <w:t xml:space="preserve">In sum, this comprehensive dissertation affirms that Mason's contributions are irreplaceable to Singapore Singapore's present trajectory and future vision. As we navigate complex global challenges, the Masonian approach – prioritizing human-centered innovation within cultural context – remains the most viable path for sustainable development in our unique nation-state. The enduring relevance of Mason in Singapore Singapore underscores a universal truth: profound societal transformation begins not with top-down mandates but through grassroots creativity nurtured by visionary individuals like 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Exploration in Singapore Singapore</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