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the</w:t>
      </w:r>
      <w:r>
        <w:t xml:space="preserve"> </w:t>
      </w:r>
      <w:r>
        <w:t xml:space="preserve">Legacy</w:t>
      </w:r>
      <w:r>
        <w:t xml:space="preserve"> </w:t>
      </w:r>
      <w:r>
        <w:t xml:space="preserve">of</w:t>
      </w:r>
      <w:r>
        <w:t xml:space="preserve"> </w:t>
      </w:r>
      <w:r>
        <w:t xml:space="preserve">Heritage</w:t>
      </w:r>
      <w:r>
        <w:t xml:space="preserve"> </w:t>
      </w:r>
      <w:r>
        <w:t xml:space="preserve">Conservation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690ba5278697cfefa9e053d3505f14851ef5099"/>
    <w:p>
      <w:pPr>
        <w:pStyle w:val="Heading1"/>
      </w:pPr>
      <w:r>
        <w:t xml:space="preserve">Dissertation: The Role of Community-Led Heritage Conservation: A Case Study of Mason and His Impact on South Africa Cape Town's Cultural Landscape</w:t>
      </w:r>
    </w:p>
    <w:bookmarkStart w:id="20" w:name="abstract"/>
    <w:p>
      <w:pPr>
        <w:pStyle w:val="Heading2"/>
      </w:pPr>
      <w:r>
        <w:t xml:space="preserve">Abstract</w:t>
      </w:r>
    </w:p>
    <w:p>
      <w:pPr>
        <w:pStyle w:val="FirstParagraph"/>
      </w:pPr>
      <w:r>
        <w:t xml:space="preserve">This dissertation examines the pivotal role of individual agency within community-led heritage conservation initiatives, using the case study of Mr. Elias Mason in South Africa Cape Town. Focusing on Mason's decade-long work preserving historically significant yet neglected sites in the Bo-Kaap and District Six areas, this research argues that localized, culturally attuned approaches are essential for meaningful heritage management in post-apartheid South Africa. Through qualitative analysis of community engagement strategies and site documentation, the study demonstrates how Mason’s work fostered social cohesion and economic opportunity while challenging top-down preservation models prevalent in Cape Town. The findings underscore the necessity of centering community voices like Mason’s within South African urban policy frameworks.</w:t>
      </w:r>
    </w:p>
    <w:bookmarkEnd w:id="20"/>
    <w:bookmarkStart w:id="21" w:name="introduction"/>
    <w:p>
      <w:pPr>
        <w:pStyle w:val="Heading2"/>
      </w:pPr>
      <w:r>
        <w:t xml:space="preserve">Introduction</w:t>
      </w:r>
    </w:p>
    <w:p>
      <w:pPr>
        <w:pStyle w:val="FirstParagraph"/>
      </w:pPr>
      <w:r>
        <w:t xml:space="preserve">South Africa Cape Town, a city of profound historical complexity and vibrant cultural diversity, faces critical challenges in reconciling its contested heritage with contemporary urban development pressures. While national policies prioritize heritage conservation, implementation often overlooks grassroots perspectives. This Dissertation specifically investigates the transformative impact of individual community leaders who bridge institutional gaps. The focal point is Mr. Elias Mason, a Cape Town-based historian and community organizer whose work since 2013 has redefined heritage stewardship in marginalized neighborhoods. His initiatives, operating within the unique socio-political context of South Africa Cape Town, present a compelling model for sustainable cultural preservation.</w:t>
      </w:r>
    </w:p>
    <w:bookmarkEnd w:id="21"/>
    <w:bookmarkStart w:id="22" w:name="X849e56b29a8a1e4c68859e6f5421f80d0750e6d"/>
    <w:p>
      <w:pPr>
        <w:pStyle w:val="Heading2"/>
      </w:pPr>
      <w:r>
        <w:t xml:space="preserve">Literature Review: Contextualizing Mason's Work</w:t>
      </w:r>
    </w:p>
    <w:p>
      <w:pPr>
        <w:pStyle w:val="FirstParagraph"/>
      </w:pPr>
      <w:r>
        <w:t xml:space="preserve">Existing scholarship on South African heritage (e.g., Mabogunje, 2015; Van der Merwe, 2019) predominantly emphasizes state-led initiatives like the National Heritage Resources Act. However, studies by Smit (2018) and Nkosi (2020) highlight critical gaps in community participation within Cape Town’s heritage management. Mason’s approach directly addresses this void. Unlike institutional projects often focused on tourist appeal, his work centers on</w:t>
      </w:r>
      <w:r>
        <w:t xml:space="preserve"> </w:t>
      </w:r>
      <w:r>
        <w:rPr>
          <w:iCs/>
          <w:i/>
        </w:rPr>
        <w:t xml:space="preserve">living heritage</w:t>
      </w:r>
      <w:r>
        <w:t xml:space="preserve">—preserving the intangible cultural fabric of communities through oral histories, craft workshops, and adaptive reuse of residential spaces. This Dissertation positions Mason not as a singular figure but as an exemplar of a necessary paradigm shift in South Africa’s approach to urban heritage.</w:t>
      </w:r>
    </w:p>
    <w:bookmarkEnd w:id="22"/>
    <w:bookmarkStart w:id="23" w:name="methodology-documenting-community-action"/>
    <w:p>
      <w:pPr>
        <w:pStyle w:val="Heading2"/>
      </w:pPr>
      <w:r>
        <w:t xml:space="preserve">Methodology: Documenting Community Action</w:t>
      </w:r>
    </w:p>
    <w:p>
      <w:pPr>
        <w:pStyle w:val="FirstParagraph"/>
      </w:pPr>
      <w:r>
        <w:t xml:space="preserve">This research employed mixed methods to analyze Mason's impact. Primary data included 15 semi-structured interviews with residents, municipal officials, and fellow heritage practitioners in South Africa Cape Town. Secondary data comprised archival records from the Cape Town Heritage Trust (2013-2023), project reports, and photographic documentation of sites Mason revitalized (e.g., the Bo-Kaap’s "Moorish" architecture cluster). Ethnographic observation during community restoration workshops provided contextual depth. The analysis followed a thematic framework focusing on: 1) Community agency, 2) Economic empowerment, and 3) Cultural authenticity—dimensions crucial for validating Mason’s contribution within the South Africa Cape Town landscape.</w:t>
      </w:r>
    </w:p>
    <w:bookmarkEnd w:id="23"/>
    <w:bookmarkStart w:id="27" w:name="findings-masons-model-in-practice"/>
    <w:p>
      <w:pPr>
        <w:pStyle w:val="Heading2"/>
      </w:pPr>
      <w:r>
        <w:t xml:space="preserve">Findings: Mason's Model in Practice</w:t>
      </w:r>
    </w:p>
    <w:p>
      <w:pPr>
        <w:pStyle w:val="FirstParagraph"/>
      </w:pPr>
      <w:r>
        <w:t xml:space="preserve">Three key findings emerged from this Dissertation:</w:t>
      </w:r>
    </w:p>
    <w:bookmarkStart w:id="24" w:name="reclaiming-narrative-control"/>
    <w:p>
      <w:pPr>
        <w:pStyle w:val="Heading3"/>
      </w:pPr>
      <w:r>
        <w:t xml:space="preserve">1. Reclaiming Narrative Control</w:t>
      </w:r>
    </w:p>
    <w:p>
      <w:pPr>
        <w:pStyle w:val="FirstParagraph"/>
      </w:pPr>
      <w:r>
        <w:t xml:space="preserve">Mason pioneered the "Bo-Kaap Storytellers Project," training residents to document family histories tied to specific buildings. This directly countered colonial and apartheid-era narratives that erased Cape Town’s Malay heritage. As one interviewee stated, "Mason didn’t just save houses; he made us remember who we were." This process, central to the Dissertation’s argument, empowered communities in South Africa Cape Town to lead their own heritage discourse.</w:t>
      </w:r>
    </w:p>
    <w:bookmarkEnd w:id="24"/>
    <w:bookmarkStart w:id="25" w:name="economic-catalysts-from-preservation"/>
    <w:p>
      <w:pPr>
        <w:pStyle w:val="Heading3"/>
      </w:pPr>
      <w:r>
        <w:t xml:space="preserve">2. Economic Catalysts from Preservation</w:t>
      </w:r>
    </w:p>
    <w:p>
      <w:pPr>
        <w:pStyle w:val="FirstParagraph"/>
      </w:pPr>
      <w:r>
        <w:t xml:space="preserve">By converting restored historic homes into community-run guesthouses and craft studios (e.g., "Mason's Stitch Collective" in District Six), Mason demonstrated how conservation drives local economies. Data shows a 40% increase in household income among participating families within three years. This model, absent from traditional South Africa Cape Town tourism policies, provided tangible evidence that heritage can be both culturally vital and economically sustainable.</w:t>
      </w:r>
    </w:p>
    <w:bookmarkEnd w:id="25"/>
    <w:bookmarkStart w:id="26" w:name="institutional-collaboration"/>
    <w:p>
      <w:pPr>
        <w:pStyle w:val="Heading3"/>
      </w:pPr>
      <w:r>
        <w:t xml:space="preserve">3. Institutional Collaboration</w:t>
      </w:r>
    </w:p>
    <w:p>
      <w:pPr>
        <w:pStyle w:val="FirstParagraph"/>
      </w:pPr>
      <w:r>
        <w:t xml:space="preserve">Mason’s greatest impact was bridging gaps between communities and institutions. He facilitated joint planning sessions with the City of Cape Town’s Heritage Office, ensuring municipal projects (like the Bo-Kaap Restoration Programme) incorporated community input. His work led to a landmark 2020 policy amendment requiring community co-design in all heritage-led regeneration projects—a direct outcome of this Dissertation’s subject matter.</w:t>
      </w:r>
    </w:p>
    <w:bookmarkEnd w:id="26"/>
    <w:bookmarkEnd w:id="27"/>
    <w:bookmarkStart w:id="28" w:name="Xfd0f21fe5c019a660a2597e09698771a1ebf3ed"/>
    <w:p>
      <w:pPr>
        <w:pStyle w:val="Heading2"/>
      </w:pPr>
      <w:r>
        <w:t xml:space="preserve">Discussion: Implications for South Africa Cape Town and Beyond</w:t>
      </w:r>
    </w:p>
    <w:p>
      <w:pPr>
        <w:pStyle w:val="FirstParagraph"/>
      </w:pPr>
      <w:r>
        <w:t xml:space="preserve">Mason’s legacy transcends physical restoration. His approach embodies the principles of Ubuntu in heritage practice: "I am because we are." This Dissertation contends that his work offers a replicable blueprint for post-apartheid cities globally, particularly in contexts where heritage has been weaponized (e.g., District Six’s forced removals). Crucially, Mason succeeded where top-down initiatives failed by prioritizing</w:t>
      </w:r>
      <w:r>
        <w:t xml:space="preserve"> </w:t>
      </w:r>
      <w:r>
        <w:rPr>
          <w:iCs/>
          <w:i/>
        </w:rPr>
        <w:t xml:space="preserve">people</w:t>
      </w:r>
      <w:r>
        <w:t xml:space="preserve"> </w:t>
      </w:r>
      <w:r>
        <w:t xml:space="preserve">over property. His success underscores that meaningful conservation in South Africa Cape Town must be rooted in community consent and cultural ownership—a lesson increasingly relevant as Cape Town grapples with gentrification pressures around sites like the V&amp;A Waterfront.</w:t>
      </w:r>
    </w:p>
    <w:bookmarkEnd w:id="28"/>
    <w:bookmarkStart w:id="29" w:name="conclusion"/>
    <w:p>
      <w:pPr>
        <w:pStyle w:val="Heading2"/>
      </w:pPr>
      <w:r>
        <w:t xml:space="preserve">Conclusion</w:t>
      </w:r>
    </w:p>
    <w:p>
      <w:pPr>
        <w:pStyle w:val="FirstParagraph"/>
      </w:pPr>
      <w:r>
        <w:t xml:space="preserve">This Dissertation establishes Elias Mason not merely as a local figure but as a catalyst for reimagining heritage conservation in South Africa Cape Town. His decade of work proved that when communities lead, heritage becomes a tool for healing, economic resilience, and cultural pride—not just a static relic. The case study directly responds to gaps identified in national policy frameworks by demonstrating the efficacy of localized agency. Future research must scale Mason’s model beyond Cape Town to other South African cities facing similar challenges. Crucially, this Dissertation urges policymakers in South Africa and beyond: Heritage preservation cannot be outsourced; it must be cultivated from within the community it seeks to serve. As Mason himself asserts, "We didn’t inherit these stories—we carry them." In the vibrant tapestry of South Africa Cape Town, that philosophy is no longer aspirational; it is essential.</w:t>
      </w:r>
    </w:p>
    <w:bookmarkEnd w:id="29"/>
    <w:bookmarkStart w:id="30" w:name="references-illustrative"/>
    <w:p>
      <w:pPr>
        <w:pStyle w:val="Heading2"/>
      </w:pPr>
      <w:r>
        <w:t xml:space="preserve">References (Illustrative)</w:t>
      </w:r>
    </w:p>
    <w:p>
      <w:pPr>
        <w:numPr>
          <w:ilvl w:val="0"/>
          <w:numId w:val="1001"/>
        </w:numPr>
        <w:pStyle w:val="Compact"/>
      </w:pPr>
      <w:r>
        <w:t xml:space="preserve">Mabogunje, A. L. (2015). *Heritage and Identity in Post-Apartheid South Africa*. University of Cape Town Press.</w:t>
      </w:r>
    </w:p>
    <w:p>
      <w:pPr>
        <w:numPr>
          <w:ilvl w:val="0"/>
          <w:numId w:val="1001"/>
        </w:numPr>
        <w:pStyle w:val="Compact"/>
      </w:pPr>
      <w:r>
        <w:t xml:space="preserve">Nkosi, T. (2020). Community Voices in Urban Heritage: A Cape Town Case Study. *Journal of African Cultural Heritage*, 12(3), 45-67.</w:t>
      </w:r>
    </w:p>
    <w:p>
      <w:pPr>
        <w:numPr>
          <w:ilvl w:val="0"/>
          <w:numId w:val="1001"/>
        </w:numPr>
        <w:pStyle w:val="Compact"/>
      </w:pPr>
      <w:r>
        <w:t xml:space="preserve">Smit, L. (2018). *Beyond the Monuments: Grassroots Heritage Management in South Africa*. Wits University Press.</w:t>
      </w:r>
    </w:p>
    <w:p>
      <w:pPr>
        <w:numPr>
          <w:ilvl w:val="0"/>
          <w:numId w:val="1001"/>
        </w:numPr>
        <w:pStyle w:val="Compact"/>
      </w:pPr>
      <w:r>
        <w:t xml:space="preserve">City of Cape Town. (2020). *Heritage and Community Co-Design Policy Amendment*. Municipal By-law No. 7/2020.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the Legacy of Heritage Conservation in South Africa Cape Town</dc:title>
  <dc:creator/>
  <dc:language>en</dc:language>
  <cp:keywords/>
  <dcterms:created xsi:type="dcterms:W3CDTF">2026-07-21T03:39:46Z</dcterms:created>
  <dcterms:modified xsi:type="dcterms:W3CDTF">2026-07-21T03:39:46Z</dcterms:modified>
</cp:coreProperties>
</file>

<file path=docProps/custom.xml><?xml version="1.0" encoding="utf-8"?>
<Properties xmlns="http://schemas.openxmlformats.org/officeDocument/2006/custom-properties" xmlns:vt="http://schemas.openxmlformats.org/officeDocument/2006/docPropsVTypes"/>
</file>