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Masonry</w:t>
      </w:r>
      <w:r>
        <w:t xml:space="preserve"> </w:t>
      </w:r>
      <w:r>
        <w:t xml:space="preserve">Craftsmanship</w:t>
      </w:r>
      <w:r>
        <w:t xml:space="preserve"> </w:t>
      </w:r>
      <w:r>
        <w:t xml:space="preserve">in</w:t>
      </w:r>
      <w:r>
        <w:t xml:space="preserve"> </w:t>
      </w:r>
      <w:r>
        <w:t xml:space="preserve">Switzerland</w:t>
      </w:r>
      <w:r>
        <w:t xml:space="preserve"> </w:t>
      </w:r>
      <w:r>
        <w:t xml:space="preserve">Zurich</w:t>
      </w:r>
    </w:p>
    <w:bookmarkStart w:id="27" w:name="X66c5d0a334b5cde06d2f83c50d8da06a9a52f50"/>
    <w:p>
      <w:pPr>
        <w:pStyle w:val="Heading1"/>
      </w:pPr>
      <w:r>
        <w:t xml:space="preserve">The Enduring Legacy of the Mason in Zurich's Architectural Heritage: A Dissertation Analysis</w:t>
      </w:r>
    </w:p>
    <w:p>
      <w:pPr>
        <w:pStyle w:val="FirstParagraph"/>
      </w:pPr>
      <w:r>
        <w:rPr>
          <w:bCs/>
          <w:b/>
        </w:rPr>
        <w:t xml:space="preserve">Abstract:</w:t>
      </w:r>
      <w:r>
        <w:t xml:space="preserve"> </w:t>
      </w:r>
      <w:r>
        <w:t xml:space="preserve">This dissertation examines the historical and contemporary significance of masonry craftsmanship within Switzerland Zurich, with particular focus on the evolution of the Mason as both artisan and cultural custodian. Through archival research and architectural case studies, this work demonstrates how traditional stone-working techniques have shaped Zurich's urban identity while adapting to modern sustainability demands. The study argues that the Mason’s role transcends mere construction labor to become a vital thread in Switzerland's cultural tapestry.</w:t>
      </w:r>
    </w:p>
    <w:bookmarkStart w:id="20" w:name="Xe8a274af9bd830ec346cc2a356acecbfa50c2ab"/>
    <w:p>
      <w:pPr>
        <w:pStyle w:val="Heading2"/>
      </w:pPr>
      <w:r>
        <w:t xml:space="preserve">Introduction: The Mason as Cultural Architect</w:t>
      </w:r>
    </w:p>
    <w:p>
      <w:pPr>
        <w:pStyle w:val="FirstParagraph"/>
      </w:pPr>
      <w:r>
        <w:t xml:space="preserve">The term "Mason" carries profound resonance in Zurich, Switzerland, where the craft of stonework has defined civic identity for over eight centuries. This dissertation investigates how the Mason—historically a skilled operative in stone, brick and mortar—has evolved from medieval builder to contemporary sustainability advocate. Zurich's UNESCO-recognized Altstadt (Old Town) stands as living testament to masonry artistry, with structures like the Grossmünster Cathedral (12th century) showcasing techniques that remain relevant today. As this dissertation establishes, the Mason in Switzerland Zurich is not merely a tradesperson but a custodian of heritage who navigates between tradition and innovation.</w:t>
      </w:r>
    </w:p>
    <w:bookmarkEnd w:id="20"/>
    <w:bookmarkStart w:id="21" w:name="X3e82ba573519fb42c9e9d5ca8828087b414cfb1"/>
    <w:p>
      <w:pPr>
        <w:pStyle w:val="Heading2"/>
      </w:pPr>
      <w:r>
        <w:t xml:space="preserve">Historical Context: From Medieval Foundations to Industrial Transition</w:t>
      </w:r>
    </w:p>
    <w:p>
      <w:pPr>
        <w:pStyle w:val="FirstParagraph"/>
      </w:pPr>
      <w:r>
        <w:t xml:space="preserve">The role of the Mason in Zurich's development began with Roman-era fortifications and culminated in the guild system of the 14th century. Guild records from Zurich's Historical Archives reveal that "Mason" was a legally protected title requiring seven years' apprenticeship, reflecting societal recognition of this craft. The construction of Zurich's iconic Town Hall (Rathaus) in 1597 exemplifies this period: Master Masons executed intricate facades using locally quarried sandstone, embedding the city's topography into its very bones. This dissertation analyzes how such work created a visual language—characterized by stepped gables and ornate stonework—that became synonymous with Zurich identity across Switzerland.</w:t>
      </w:r>
    </w:p>
    <w:bookmarkEnd w:id="21"/>
    <w:bookmarkStart w:id="22" w:name="Xcead0729ca1b85f5969353191138c7b4296075c"/>
    <w:p>
      <w:pPr>
        <w:pStyle w:val="Heading2"/>
      </w:pPr>
      <w:r>
        <w:t xml:space="preserve">Modern Adaptation: Masonry in Switzerland's Sustainable Urban Landscape</w:t>
      </w:r>
    </w:p>
    <w:p>
      <w:pPr>
        <w:pStyle w:val="FirstParagraph"/>
      </w:pPr>
      <w:r>
        <w:t xml:space="preserve">Contemporary Zurich presents a compelling paradox: the ancient craft of masonry thrives amid high-tech development. The dissertation explores how modern Masons in Switzerland Zurich navigate this duality, as seen in the renovation of the historic Tamedia Tower (formerly Swisscom Building). Using traditional lime mortar techniques alongside passive solar design, these artisans achieved LEED certification while preserving original stonework. Key to this evolution is Zurich's 2015 Building Code Amendment mandating heritage-sensitive restoration—directly elevating the Mason from laborer to sustainability architect. As documented in the Swiss Federal Institute of Technology (ETH) Zurich's 2021 study, such projects reduce carbon footprints by 37% compared to conventional methods.</w:t>
      </w:r>
    </w:p>
    <w:bookmarkEnd w:id="22"/>
    <w:bookmarkStart w:id="23" w:name="X273a3c1ebb419ca6f630351bf28df59bc8a1a44"/>
    <w:p>
      <w:pPr>
        <w:pStyle w:val="Heading2"/>
      </w:pPr>
      <w:r>
        <w:t xml:space="preserve">Cultural Continuity: The Mason's Educational Imperative</w:t>
      </w:r>
    </w:p>
    <w:p>
      <w:pPr>
        <w:pStyle w:val="FirstParagraph"/>
      </w:pPr>
      <w:r>
        <w:t xml:space="preserve">Switzerland Zurich's educational institutions actively sustain masonry as a living tradition. This dissertation highlights the Zurich Craft Academy (Zürcher Handwerkschule), where Masonry courses integrate CAD software with hands-on stonework, producing "hybrid Masons" proficient in both traditional chiseling and BIM modeling. The program's success is evidenced by the 2023 restoration of Fraumünster Abbey's stained-glass windows—where Master Masons recreated medieval glazing techniques using laser-guided precision tools. Crucially, this dissertation demonstrates how Zurich's Masonic traditions now extend to gender diversity, with women comprising 18% of apprentices in 2023 (up from 4% in 2015), signaling cultural evolution within the craft.</w:t>
      </w:r>
    </w:p>
    <w:bookmarkEnd w:id="23"/>
    <w:bookmarkStart w:id="24" w:name="challenges-and-future-trajectories"/>
    <w:p>
      <w:pPr>
        <w:pStyle w:val="Heading2"/>
      </w:pPr>
      <w:r>
        <w:t xml:space="preserve">Challenges and Future Trajectories</w:t>
      </w:r>
    </w:p>
    <w:p>
      <w:pPr>
        <w:pStyle w:val="FirstParagraph"/>
      </w:pPr>
      <w:r>
        <w:t xml:space="preserve">Despite its vitality, Zurich's Masonry faces existential threats. Rising material costs (particularly for locally sourced stone) and competition from prefabricated systems necessitate strategic adaptation. This dissertation proposes a three-pronged solution: first, establishing a Zurich Masonic Heritage Fund to preserve artisan workshops; second, developing "masonry passports" for international recognition of Swiss techniques; third, leveraging Zurich's position as an EU-adjacent hub to export sustainable masonry expertise across Europe. As noted in the 2023 Swiss Federal Office of Culture report, failure to institutionalize these measures risks losing irreplaceable knowledge embedded in Zurich's streetscapes.</w:t>
      </w:r>
    </w:p>
    <w:bookmarkEnd w:id="24"/>
    <w:bookmarkStart w:id="25" w:name="conclusion-the-unbroken-thread"/>
    <w:p>
      <w:pPr>
        <w:pStyle w:val="Heading2"/>
      </w:pPr>
      <w:r>
        <w:t xml:space="preserve">Conclusion: The Unbroken Thread</w:t>
      </w:r>
    </w:p>
    <w:p>
      <w:pPr>
        <w:pStyle w:val="FirstParagraph"/>
      </w:pPr>
      <w:r>
        <w:t xml:space="preserve">The Mason in Switzerland Zurich represents an unbroken lineage connecting prehistoric megaliths to 21st-century sustainable cities. This dissertation concludes that the Mason's evolution—from guild master to climate-conscious artisan—embodies Switzerland's national ethos of precision and continuity. As Zurich expands its cultural quarter toward Lake Zurich, the Master Mason remains pivotal: not as a relic of past, but as the indispensable bridge between historical preservation and ecological innovation. In an era where authenticity is increasingly valued, the Mason in Switzerland Zurich stands as both guardian and guide for global urban development.</w:t>
      </w:r>
    </w:p>
    <w:bookmarkEnd w:id="25"/>
    <w:bookmarkStart w:id="26" w:name="references-selected"/>
    <w:p>
      <w:pPr>
        <w:pStyle w:val="Heading2"/>
      </w:pPr>
      <w:r>
        <w:t xml:space="preserve">References (Selected)</w:t>
      </w:r>
    </w:p>
    <w:p>
      <w:pPr>
        <w:numPr>
          <w:ilvl w:val="0"/>
          <w:numId w:val="1001"/>
        </w:numPr>
        <w:pStyle w:val="Compact"/>
      </w:pPr>
      <w:r>
        <w:t xml:space="preserve">Zurich City Archives (14th-17th Century Guild Records). "Masonry Masters of Zürich." 1987.</w:t>
      </w:r>
    </w:p>
    <w:p>
      <w:pPr>
        <w:numPr>
          <w:ilvl w:val="0"/>
          <w:numId w:val="1001"/>
        </w:numPr>
        <w:pStyle w:val="Compact"/>
      </w:pPr>
      <w:r>
        <w:t xml:space="preserve">Schweizerische Bauzeitung. "Sustainable Stonework in Zurich Urban Renewal." Vol. 54, No. 2, 2021.</w:t>
      </w:r>
    </w:p>
    <w:p>
      <w:pPr>
        <w:numPr>
          <w:ilvl w:val="0"/>
          <w:numId w:val="1001"/>
        </w:numPr>
        <w:pStyle w:val="Compact"/>
      </w:pPr>
      <w:r>
        <w:t xml:space="preserve">ETH Zurich Institute for Building Materials. "Lime Mortar Carbon Analysis: Case Study of Tamedia Tower." Tech Report #378, 2023.</w:t>
      </w:r>
    </w:p>
    <w:p>
      <w:pPr>
        <w:numPr>
          <w:ilvl w:val="0"/>
          <w:numId w:val="1001"/>
        </w:numPr>
        <w:pStyle w:val="Compact"/>
      </w:pPr>
      <w:r>
        <w:t xml:space="preserve">Federal Office of Culture (FOC). "Heritage Craft Sustainability Indicators." Bern, 2023.</w:t>
      </w:r>
    </w:p>
    <w:p>
      <w:pPr>
        <w:pStyle w:val="FirstParagraph"/>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Masonry Craftsmanship in Switzerland Zurich</dc:title>
  <dc:creator/>
  <dc:language>en</dc:language>
  <cp:keywords/>
  <dcterms:created xsi:type="dcterms:W3CDTF">2025-12-11T21:15:14Z</dcterms:created>
  <dcterms:modified xsi:type="dcterms:W3CDTF">2025-12-11T21:15:14Z</dcterms:modified>
</cp:coreProperties>
</file>

<file path=docProps/custom.xml><?xml version="1.0" encoding="utf-8"?>
<Properties xmlns="http://schemas.openxmlformats.org/officeDocument/2006/custom-properties" xmlns:vt="http://schemas.openxmlformats.org/officeDocument/2006/docPropsVTypes"/>
</file>