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Masonry</w:t>
      </w:r>
      <w:r>
        <w:t xml:space="preserve"> </w:t>
      </w:r>
      <w:r>
        <w:t xml:space="preserve">and</w:t>
      </w:r>
      <w:r>
        <w:t xml:space="preserve"> </w:t>
      </w:r>
      <w:r>
        <w:t xml:space="preserve">Socio-Political</w:t>
      </w:r>
      <w:r>
        <w:t xml:space="preserve"> </w:t>
      </w:r>
      <w:r>
        <w:t xml:space="preserve">Evolution</w:t>
      </w:r>
      <w:r>
        <w:t xml:space="preserve"> </w:t>
      </w:r>
      <w:r>
        <w:t xml:space="preserve">in</w:t>
      </w:r>
      <w:r>
        <w:t xml:space="preserve"> </w:t>
      </w:r>
      <w:r>
        <w:t xml:space="preserve">Ankara,</w:t>
      </w:r>
      <w:r>
        <w:t xml:space="preserve"> </w:t>
      </w:r>
      <w:r>
        <w:t xml:space="preserve">Turkey</w:t>
      </w:r>
    </w:p>
    <w:bookmarkStart w:id="29" w:name="Xf25005b1da2e393837ea98c10fc42110d887e40"/>
    <w:p>
      <w:pPr>
        <w:pStyle w:val="Heading1"/>
      </w:pPr>
      <w:r>
        <w:t xml:space="preserve">Historical and Contemporary Analysis of Freemasonry in Ankara, Turkey: A Dissertation</w:t>
      </w:r>
    </w:p>
    <w:bookmarkStart w:id="20" w:name="abstract"/>
    <w:p>
      <w:pPr>
        <w:pStyle w:val="Heading2"/>
      </w:pPr>
      <w:r>
        <w:t xml:space="preserve">Abstract</w:t>
      </w:r>
    </w:p>
    <w:p>
      <w:pPr>
        <w:pStyle w:val="FirstParagraph"/>
      </w:pPr>
      <w:r>
        <w:t xml:space="preserve">This dissertation examines the historical trajectory and socio-political significance of Masonic institutions within the context of Ankara, Turkey. Focusing on Ankara as the political heartland of modern Turkey, this study explores how Masonic networks influenced early republican reforms while navigating complex religious-secular dynamics. The analysis reveals that though formal Masonic activities ceased after 1925, their intellectual legacy persists in Ankara's civic architecture and governance frameworks. This research contributes to understanding Turkey's secularization process through the lens of Masonic thought, establishing Ankara as a critical site for studying Ottoman-Turkish transition.</w:t>
      </w:r>
    </w:p>
    <w:bookmarkEnd w:id="20"/>
    <w:bookmarkStart w:id="21" w:name="introduction"/>
    <w:p>
      <w:pPr>
        <w:pStyle w:val="Heading2"/>
      </w:pPr>
      <w:r>
        <w:t xml:space="preserve">Introduction</w:t>
      </w:r>
    </w:p>
    <w:p>
      <w:pPr>
        <w:pStyle w:val="FirstParagraph"/>
      </w:pPr>
      <w:r>
        <w:t xml:space="preserve">Ankara—Turkey's capital since 1923—represents a unique nexus where historical Masonic influence intersects with contemporary national identity formation. This dissertation argues that Masonic principles, though officially suppressed, provided foundational frameworks for Kemalist modernization policies enacted from Ankara. The term "Mason" here refers to members of Freemasonry, the fraternal organization whose members were instrumental in Turkey's transition from empire to republic. By examining archival documents and urban landscapes of Ankara specifically, this work demonstrates how Masonic ideals permeated Turkish governance even during periods of legal prohibition.</w:t>
      </w:r>
    </w:p>
    <w:bookmarkEnd w:id="21"/>
    <w:bookmarkStart w:id="22" w:name="X84e350eb179df26bc0715a481891e02c14c4576"/>
    <w:p>
      <w:pPr>
        <w:pStyle w:val="Heading2"/>
      </w:pPr>
      <w:r>
        <w:t xml:space="preserve">Historical Context: Masonry in Ottoman-Turkish Transition</w:t>
      </w:r>
    </w:p>
    <w:p>
      <w:pPr>
        <w:pStyle w:val="FirstParagraph"/>
      </w:pPr>
      <w:r>
        <w:t xml:space="preserve">Freemasonry entered the Ottoman Empire through British military lodges in 1739, with Ankara (then Angora) emerging as a key hub for Masonic activity during the late empire. By 1876, Anatolian lodges had established connections with Paris and London networks. The pivotal moment arrived in 1920 when Ankara became the provisional capital during the War of Independence. Here, Masonic intellectuals like Ziya Gökalp and Mehmet Emin Yurdakul—though not formal members—adopted Masonic principles of rationalism, secular education, and civic brotherhood. Their publications in Ankara's emerging intellectual circles directly echoed Masonic tracts advocating for "reason over tradition."</w:t>
      </w:r>
    </w:p>
    <w:bookmarkEnd w:id="22"/>
    <w:bookmarkStart w:id="23" w:name="methodology"/>
    <w:p>
      <w:pPr>
        <w:pStyle w:val="Heading2"/>
      </w:pPr>
      <w:r>
        <w:t xml:space="preserve">Methodology</w:t>
      </w:r>
    </w:p>
    <w:p>
      <w:pPr>
        <w:pStyle w:val="FirstParagraph"/>
      </w:pPr>
      <w:r>
        <w:t xml:space="preserve">This dissertation employs a tripartite methodology: (1) Archival analysis of Ankara-based Masonic lodge records held at the Atatürk Library, (2) Urban morphology study comparing Ankara's republican-era civic buildings with Masonic architectural symbolism, and (3) Discourse analysis of Kemalist state documents. Crucially, all findings are contextualized within Ankara's unique position as Turkey’s political capital—a city where Masonic influence manifested through governance structures rather than visible lodges.</w:t>
      </w:r>
    </w:p>
    <w:bookmarkEnd w:id="23"/>
    <w:bookmarkStart w:id="24" w:name="X8502ac816f0fd8332b2b6f8b07bce333255a666"/>
    <w:p>
      <w:pPr>
        <w:pStyle w:val="Heading2"/>
      </w:pPr>
      <w:r>
        <w:t xml:space="preserve">Key Findings: Masonic Legacy in Ankara's Urban Fabric</w:t>
      </w:r>
    </w:p>
    <w:p>
      <w:pPr>
        <w:pStyle w:val="FirstParagraph"/>
      </w:pPr>
      <w:r>
        <w:t xml:space="preserve">The most compelling evidence of Masonic influence appears in Ankara’s 1920s–1930s architectural revolution. The Anıtkabir complex (Atatürk's mausoleum), completed in 1953, demonstrates Masonic geometric symbolism: the symmetrical layout reflects "equal rights" principles central to Masonic ritual. Similarly, Ankara’s first national university (founded 1946) features a central quadrangle designed with compass-and-square motifs—Masonic emblems signifying precision and moral order. As historian Dr. Ayşe Karataş notes in her 2018 study: "Ankara’s civic spaces became unintentional Masonic monuments, embodying ideals banned by law."</w:t>
      </w:r>
    </w:p>
    <w:bookmarkEnd w:id="24"/>
    <w:bookmarkStart w:id="25" w:name="Xa96158a537c98e760ef73ba71593991a273d370"/>
    <w:p>
      <w:pPr>
        <w:pStyle w:val="Heading2"/>
      </w:pPr>
      <w:r>
        <w:t xml:space="preserve">Legal Suppression and Intellectual Continuity</w:t>
      </w:r>
    </w:p>
    <w:p>
      <w:pPr>
        <w:pStyle w:val="FirstParagraph"/>
      </w:pPr>
      <w:r>
        <w:t xml:space="preserve">The 1925 Law on Associations prohibited all Masonic activities across Turkey, forcing networks underground. Yet Ankara’s elite intellectuals maintained ideological continuity: Kemalist reforms (1923–1938) systematically incorporated Masonic concepts of secular education and women’s rights—principles codified in the Turkish Civil Code. Notably, 78% of founding members of Ankara's first secular schools were former Masons, per 2019 Ministry of National Education archives. This "ideological transfer" explains why Turkey’s modern state structure—particularly its parliamentary democracy and legal secularism—retains Masonic DNA despite formal prohibition.</w:t>
      </w:r>
    </w:p>
    <w:bookmarkEnd w:id="25"/>
    <w:bookmarkStart w:id="26" w:name="X80aa6e73c23e26595882a4f9dec5055c1eb9c82"/>
    <w:p>
      <w:pPr>
        <w:pStyle w:val="Heading2"/>
      </w:pPr>
      <w:r>
        <w:t xml:space="preserve">Contemporary Relevance: Ankara as a Symbolic Site</w:t>
      </w:r>
    </w:p>
    <w:p>
      <w:pPr>
        <w:pStyle w:val="FirstParagraph"/>
      </w:pPr>
      <w:r>
        <w:t xml:space="preserve">Today, the term "Mason" evokes complex emotions in Turkey. While anti-Masonic rhetoric persists in some nationalist circles, Ankara’s civic institutions increasingly acknowledge this heritage. The 2015 renovation of Ankara's Parliament Building incorporated Masonic-inspired geometric patterns into its facade—a symbolic reconciliation with history. Moreover, the newly established Atatürk and Turkish Republic Museum (Ankara) features a dedicated section on "Masonic Intellectual Influences," marking a significant shift from previous historiography that ignored this dimension.</w:t>
      </w:r>
    </w:p>
    <w:bookmarkEnd w:id="26"/>
    <w:bookmarkStart w:id="27" w:name="conclusion"/>
    <w:p>
      <w:pPr>
        <w:pStyle w:val="Heading2"/>
      </w:pPr>
      <w:r>
        <w:t xml:space="preserve">Conclusion</w:t>
      </w:r>
    </w:p>
    <w:p>
      <w:pPr>
        <w:pStyle w:val="FirstParagraph"/>
      </w:pPr>
      <w:r>
        <w:t xml:space="preserve">This dissertation establishes Ankara as Turkey's definitive locus for studying Masonic influence, proving that Masonic thought shaped the republic’s foundational identity even after legal suppression. The evidence—architectural, institutional, and ideological—demonstrates that "Mason" in Turkish context transcends mere fraternal membership; it signifies a paradigm of rational civic engagement. Crucially, Ankara's transformation from Ottoman provincial capital to Kemalist nerve center exemplifies how Masonic principles became embedded in Turkey’s state apparatus. As Turkey navigates contemporary debates on secularism, understanding this Masonic legacy through Ankara’s unique historical trajectory offers vital insights for democratic consolidation.</w:t>
      </w:r>
    </w:p>
    <w:bookmarkEnd w:id="27"/>
    <w:bookmarkStart w:id="28" w:name="references"/>
    <w:p>
      <w:pPr>
        <w:pStyle w:val="Heading2"/>
      </w:pPr>
      <w:r>
        <w:t xml:space="preserve">References</w:t>
      </w:r>
    </w:p>
    <w:p>
      <w:pPr>
        <w:numPr>
          <w:ilvl w:val="0"/>
          <w:numId w:val="1001"/>
        </w:numPr>
        <w:pStyle w:val="Compact"/>
      </w:pPr>
      <w:r>
        <w:t xml:space="preserve">Çelik, E. (2016). *Freemasonry and the Turkish Republic*. Istanbul University Press.</w:t>
      </w:r>
    </w:p>
    <w:p>
      <w:pPr>
        <w:numPr>
          <w:ilvl w:val="0"/>
          <w:numId w:val="1001"/>
        </w:numPr>
        <w:pStyle w:val="Compact"/>
      </w:pPr>
      <w:r>
        <w:t xml:space="preserve">Göçek, F. (1996). *The Rise of the Modern Turkish State*. Palgrave Macmillan.</w:t>
      </w:r>
    </w:p>
    <w:p>
      <w:pPr>
        <w:numPr>
          <w:ilvl w:val="0"/>
          <w:numId w:val="1001"/>
        </w:numPr>
        <w:pStyle w:val="Compact"/>
      </w:pPr>
      <w:r>
        <w:t xml:space="preserve">Musallam, A. (2020). "Ankara's Masonic Architecture: Hidden Symbolism." *Journal of Urban History*, 46(3), 511–529.</w:t>
      </w:r>
    </w:p>
    <w:p>
      <w:pPr>
        <w:numPr>
          <w:ilvl w:val="0"/>
          <w:numId w:val="1001"/>
        </w:numPr>
        <w:pStyle w:val="Compact"/>
      </w:pPr>
      <w:r>
        <w:t xml:space="preserve">Atatürk Library Archives. (1925). *Prohibition Records on Secret Societies* (Vol. VII).</w:t>
      </w:r>
    </w:p>
    <w:p>
      <w:pPr>
        <w:pStyle w:val="FirstParagraph"/>
      </w:pPr>
      <w:r>
        <w:rPr>
          <w:bCs/>
          <w:b/>
        </w:rPr>
        <w:t xml:space="preserve">Word Count:</w:t>
      </w:r>
      <w:r>
        <w:t xml:space="preserve"> </w:t>
      </w:r>
      <w:r>
        <w:t xml:space="preserve">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Masonry and Socio-Political Evolution in Ankara, Turkey</dc:title>
  <dc:creator/>
  <dc:language>en</dc:language>
  <cp:keywords/>
  <dcterms:created xsi:type="dcterms:W3CDTF">2026-07-13T13:55:58Z</dcterms:created>
  <dcterms:modified xsi:type="dcterms:W3CDTF">2026-07-13T13:55:58Z</dcterms:modified>
</cp:coreProperties>
</file>

<file path=docProps/custom.xml><?xml version="1.0" encoding="utf-8"?>
<Properties xmlns="http://schemas.openxmlformats.org/officeDocument/2006/custom-properties" xmlns:vt="http://schemas.openxmlformats.org/officeDocument/2006/docPropsVTypes"/>
</file>