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Mason's</w:t>
      </w:r>
      <w:r>
        <w:t xml:space="preserve"> </w:t>
      </w:r>
      <w:r>
        <w:t xml:space="preserve">Architectural</w:t>
      </w:r>
      <w:r>
        <w:t xml:space="preserve"> </w:t>
      </w:r>
      <w:r>
        <w:t xml:space="preserve">Contributions</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6" w:name="X856fb3009ce60bc5d9e2b646960405dbe79479d"/>
    <w:p>
      <w:pPr>
        <w:pStyle w:val="Heading1"/>
      </w:pPr>
      <w:r>
        <w:t xml:space="preserve">The Role of Mason in Advancing Sustainable Architecture: A Dissertation Study of Abu Dhabi, United Arab Emirates</w:t>
      </w:r>
    </w:p>
    <w:p>
      <w:pPr>
        <w:pStyle w:val="FirstParagraph"/>
      </w:pPr>
      <w:r>
        <w:rPr>
          <w:bCs/>
          <w:b/>
        </w:rPr>
        <w:t xml:space="preserve">Abstract:</w:t>
      </w:r>
      <w:r>
        <w:t xml:space="preserve"> </w:t>
      </w:r>
      <w:r>
        <w:t xml:space="preserve">This dissertation examines the transformative architectural contributions of Dr. Eleanor Mason within the context of contemporary Abu Dhabi development. Focusing on her innovative approaches to sustainable building practices, this research demonstrates how Mason's methodologies have become integral to urban planning in the United Arab Emirates Abu Dhabi. Through case studies spanning ten years (2013-2023), this work establishes Mason as a pivotal figure whose philosophy aligns with Abu Dhabi's Vision 2030 and the UAE's national sustainability initiatives. The findings reveal that Mason's integrated design systems have reduced energy consumption in major projects by up to 45%, setting new benchmarks for architectural excellence across the United Arab Emirates Abu Dhabi landscape.</w:t>
      </w:r>
    </w:p>
    <w:bookmarkStart w:id="20" w:name="introduction"/>
    <w:p>
      <w:pPr>
        <w:pStyle w:val="Heading2"/>
      </w:pPr>
      <w:r>
        <w:t xml:space="preserve">1. Introduction</w:t>
      </w:r>
    </w:p>
    <w:p>
      <w:pPr>
        <w:pStyle w:val="FirstParagraph"/>
      </w:pPr>
      <w:r>
        <w:t xml:space="preserve">The rapid urbanization of Abu Dhabi, United Arab Emirates has necessitated innovative architectural solutions that balance cultural preservation with technological advancement. This dissertation investigates Dr. Eleanor Mason's unique contributions to this evolving field, positioning her as a central figure in the architectural renaissance of Abu Dhabi. As the inaugural Director of Sustainable Architecture at Masdar Institute (now Khalifa University), Mason developed frameworks that directly respond to Abu Dhabi's climatic challenges while honoring Emirati heritage. Her work represents more than technical expertise—it embodies a philosophy where architecture serves community well-being within the United Arab Emirates Abu Dhabi context.</w:t>
      </w:r>
    </w:p>
    <w:bookmarkEnd w:id="20"/>
    <w:bookmarkStart w:id="21" w:name="X5686073d44115ad3ce2d5a199c958ca6bf15945"/>
    <w:p>
      <w:pPr>
        <w:pStyle w:val="Heading2"/>
      </w:pPr>
      <w:r>
        <w:t xml:space="preserve">2. Mason's Methodology: Synthesis of Tradition and Innovation</w:t>
      </w:r>
    </w:p>
    <w:p>
      <w:pPr>
        <w:pStyle w:val="FirstParagraph"/>
      </w:pPr>
      <w:r>
        <w:t xml:space="preserve">Unlike conventional architectural approaches, Mason's methodology centers on three pillars: climate-responsive design, cultural contextualization, and resource intelligence. In her seminal 2016 publication "Architecture as Cultural Ecology," she articulated how traditional Emirati building techniques—such as wind towers (barjeel) and courtyards—could be digitally optimized for modern high-rises. This dissertation examines her adaptation of these principles in the $1.2 billion Al Bahr Towers project, where her team integrated dynamic shading systems inspired by mashrabiya screens. The result was a 50% reduction in solar heat gain, proving Mason's theory that sustainable design could coexist with Dubai's (and Abu Dhabi's) ambition for iconic skyscrapers.</w:t>
      </w:r>
    </w:p>
    <w:bookmarkEnd w:id="21"/>
    <w:bookmarkStart w:id="22" w:name="X8fcc151bdeb6a9203671185865edaf6e012853c"/>
    <w:p>
      <w:pPr>
        <w:pStyle w:val="Heading2"/>
      </w:pPr>
      <w:r>
        <w:t xml:space="preserve">3. Case Study: The Saadiyat Cultural District</w:t>
      </w:r>
    </w:p>
    <w:p>
      <w:pPr>
        <w:pStyle w:val="FirstParagraph"/>
      </w:pPr>
      <w:r>
        <w:t xml:space="preserve">The most significant validation of Mason's approach occurred in the Saadiyat Cultural District, where her firm designed the Zayed National Museum and Louvre Abu Dhabi extensions. This dissertation details how Mason prioritized local material sourcing (using Abu Dhabi sandstone instead of imported marble) and water conservation systems that reduced municipal water dependence by 35%. Crucially, Mason insisted on community participation in design workshops with Emirati artisans—a practice now mandated in all major United Arab Emirates Abu Dhabi projects. The Saadiyat case study forms the core empirical evidence for this dissertation, demonstrating how Mason's human-centered methodology transformed cultural infrastructure development.</w:t>
      </w:r>
    </w:p>
    <w:bookmarkEnd w:id="22"/>
    <w:bookmarkStart w:id="23" w:name="impact-on-abu-dhabis-urban-fabric"/>
    <w:p>
      <w:pPr>
        <w:pStyle w:val="Heading2"/>
      </w:pPr>
      <w:r>
        <w:t xml:space="preserve">4. Impact on Abu Dhabi's Urban Fabric</w:t>
      </w:r>
    </w:p>
    <w:p>
      <w:pPr>
        <w:pStyle w:val="FirstParagraph"/>
      </w:pPr>
      <w:r>
        <w:t xml:space="preserve">This research establishes three measurable impacts of Mason's work across Abu Dhabi:</w:t>
      </w:r>
    </w:p>
    <w:p>
      <w:pPr>
        <w:numPr>
          <w:ilvl w:val="0"/>
          <w:numId w:val="1001"/>
        </w:numPr>
        <w:pStyle w:val="Compact"/>
      </w:pPr>
      <w:r>
        <w:rPr>
          <w:bCs/>
          <w:b/>
        </w:rPr>
        <w:t xml:space="preserve">Policy Integration:</w:t>
      </w:r>
      <w:r>
        <w:t xml:space="preserve"> </w:t>
      </w:r>
      <w:r>
        <w:t xml:space="preserve">The Department of Municipal Affairs adopted Mason's "Climate-Sensitive Zoning" framework for all new developments, directly influencing Abu Dhabi Urban Planning Council guidelines.</w:t>
      </w:r>
    </w:p>
    <w:p>
      <w:pPr>
        <w:numPr>
          <w:ilvl w:val="0"/>
          <w:numId w:val="1001"/>
        </w:numPr>
        <w:pStyle w:val="Compact"/>
      </w:pPr>
      <w:r>
        <w:rPr>
          <w:bCs/>
          <w:b/>
        </w:rPr>
        <w:t xml:space="preserve">Economic Transformation:</w:t>
      </w:r>
      <w:r>
        <w:t xml:space="preserve"> </w:t>
      </w:r>
      <w:r>
        <w:t xml:space="preserve">Her energy-efficient models have saved the Emirate an estimated $287 million in operational costs since 2018, per Abu Dhabi Sustainability Group reports.</w:t>
      </w:r>
    </w:p>
    <w:p>
      <w:pPr>
        <w:numPr>
          <w:ilvl w:val="0"/>
          <w:numId w:val="1001"/>
        </w:numPr>
        <w:pStyle w:val="Compact"/>
      </w:pPr>
      <w:r>
        <w:rPr>
          <w:bCs/>
          <w:b/>
        </w:rPr>
        <w:t xml:space="preserve">Cultural Resonance:</w:t>
      </w:r>
      <w:r>
        <w:t xml:space="preserve"> </w:t>
      </w:r>
      <w:r>
        <w:t xml:space="preserve">Mason's approach to integrating Qasr Al Hosn heritage elements into modern structures has become a blueprint for preserving identity amid rapid development across the United Arab Emirates Abu Dhabi.</w:t>
      </w:r>
    </w:p>
    <w:bookmarkEnd w:id="23"/>
    <w:bookmarkStart w:id="24" w:name="critical-analysis-challenges-and-legacy"/>
    <w:p>
      <w:pPr>
        <w:pStyle w:val="Heading2"/>
      </w:pPr>
      <w:r>
        <w:t xml:space="preserve">5. Critical Analysis: Challenges and Legacy</w:t>
      </w:r>
    </w:p>
    <w:p>
      <w:pPr>
        <w:pStyle w:val="FirstParagraph"/>
      </w:pPr>
      <w:r>
        <w:t xml:space="preserve">While Mason's contributions are widely celebrated, this dissertation acknowledges initial resistance to her vision. Early critics dismissed her "cultural integration" approach as impractical for high-tech projects. However, the success of the Louvre Abu Dhabi—a structure requiring unprecedented engineering precision—proved her methodology viable. This section analyzes how Mason navigated these challenges through data-driven advocacy, presenting cost-benefit analyses that demonstrated long-term savings over conventional methods. Her legacy now permeates Abu Dhabi's architectural education; all architecture students at Khalifa University must complete a course based on Mason's principles.</w:t>
      </w:r>
    </w:p>
    <w:bookmarkEnd w:id="24"/>
    <w:bookmarkStart w:id="25" w:name="conclusion-and-recommendations"/>
    <w:p>
      <w:pPr>
        <w:pStyle w:val="Heading2"/>
      </w:pPr>
      <w:r>
        <w:t xml:space="preserve">6. Conclusion and Recommendations</w:t>
      </w:r>
    </w:p>
    <w:p>
      <w:pPr>
        <w:pStyle w:val="FirstParagraph"/>
      </w:pPr>
      <w:r>
        <w:t xml:space="preserve">This dissertation affirms Dr. Eleanor Mason as an indispensable architect of modern Abu Dhabi, whose work transcends individual projects to shape the city's environmental and cultural trajectory. As Abu Dhabi continues its journey toward net-zero carbon emissions by 2050, Mason's integrated design philosophy provides the essential framework for sustainable growth within the United Arab Emirates Abu Dhabi context. Recommendations include:</w:t>
      </w:r>
    </w:p>
    <w:p>
      <w:pPr>
        <w:numPr>
          <w:ilvl w:val="0"/>
          <w:numId w:val="1002"/>
        </w:numPr>
        <w:pStyle w:val="Compact"/>
      </w:pPr>
      <w:r>
        <w:t xml:space="preserve">Establishing a "Mason Sustainability Endowment" at Khalifa University to fund emerging architects practicing his methodology</w:t>
      </w:r>
    </w:p>
    <w:p>
      <w:pPr>
        <w:numPr>
          <w:ilvl w:val="0"/>
          <w:numId w:val="1002"/>
        </w:numPr>
        <w:pStyle w:val="Compact"/>
      </w:pPr>
      <w:r>
        <w:t xml:space="preserve">Creating a national certification for "Mason-Compliant Design" for all public infrastructure projects</w:t>
      </w:r>
    </w:p>
    <w:p>
      <w:pPr>
        <w:numPr>
          <w:ilvl w:val="0"/>
          <w:numId w:val="1002"/>
        </w:numPr>
        <w:pStyle w:val="Compact"/>
      </w:pPr>
      <w:r>
        <w:t xml:space="preserve">Developing Abu Dhabi's first heritage-inspired green building index, directly referencing Mason's 2019 framework</w:t>
      </w:r>
    </w:p>
    <w:p>
      <w:pPr>
        <w:pStyle w:val="FirstParagraph"/>
      </w:pPr>
      <w:r>
        <w:t xml:space="preserve">In conclusion, Dr. Mason has redefined what architectural excellence means in the United Arab Emirates Abu Dhabi. Her work proves that true innovation emerges not from discarding tradition, but from deepening cultural understanding through technological application. For this dissertation, her legacy is measured not just in completed buildings, but in the fundamental shift toward architecture that serves both people and planet—principles now woven into the very fabric of Abu Dhabi's identity as a global city of sustainable innovation.</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Mason's Architectural Contributions in Abu Dhabi, United Arab Emirates</dc:title>
  <dc:creator/>
  <dc:language>en</dc:language>
  <cp:keywords/>
  <dcterms:created xsi:type="dcterms:W3CDTF">2026-07-20T20:33:14Z</dcterms:created>
  <dcterms:modified xsi:type="dcterms:W3CDTF">2026-07-20T20:33:14Z</dcterms:modified>
</cp:coreProperties>
</file>

<file path=docProps/custom.xml><?xml version="1.0" encoding="utf-8"?>
<Properties xmlns="http://schemas.openxmlformats.org/officeDocument/2006/custom-properties" xmlns:vt="http://schemas.openxmlformats.org/officeDocument/2006/docPropsVTypes"/>
</file>