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df9a778a6124efabaeff2ea6ad1f9af40070b0c"/>
    <w:p>
      <w:pPr>
        <w:pStyle w:val="Heading1"/>
      </w:pPr>
      <w:r>
        <w:t xml:space="preserve">Dissertation: The Enduring Legacy of Masonry in United Kingdom Birmingham</w:t>
      </w:r>
    </w:p>
    <w:bookmarkStart w:id="20" w:name="abstract"/>
    <w:p>
      <w:pPr>
        <w:pStyle w:val="Heading2"/>
      </w:pPr>
      <w:r>
        <w:t xml:space="preserve">Abstract</w:t>
      </w:r>
    </w:p>
    <w:p>
      <w:pPr>
        <w:pStyle w:val="FirstParagraph"/>
      </w:pPr>
      <w:r>
        <w:t xml:space="preserve">This academic dissertation critically examines the historical, cultural, and contemporary significance of masonry as a craft within the urban landscape of United Kingdom Birmingham. Focusing on the profession and identity of the 'Mason', this study investigates how stone masonry has shaped Birmingham’s architectural heritage from the Industrial Revolution to present-day regeneration projects. Drawing upon archival research, site analysis, and engagement with local heritage organisations, this dissertation argues that masons have been indispensable custodians of Birmingham's built environment. The findings underscore the vital role of skilled craftsmanship in preserving the city's unique character within the United Kingdom context.</w:t>
      </w:r>
    </w:p>
    <w:bookmarkEnd w:id="20"/>
    <w:bookmarkStart w:id="21" w:name="introduction"/>
    <w:p>
      <w:pPr>
        <w:pStyle w:val="Heading2"/>
      </w:pPr>
      <w:r>
        <w:t xml:space="preserve">1. Introduction</w:t>
      </w:r>
    </w:p>
    <w:p>
      <w:pPr>
        <w:pStyle w:val="FirstParagraph"/>
      </w:pPr>
      <w:r>
        <w:t xml:space="preserve">Birmingham, a city renowned for its industrial innovation and cultural diversity within the United Kingdom, possesses a profound yet often overlooked architectural heritage rooted in masonry. This dissertation centres on 'Mason' – not as an individual name but as the embodiment of a skilled trade that has fundamentally shaped Birmingham's physical identity. The term 'Mason' represents generations of craftsmen whose labour transformed raw stone into the city’s enduring landmarks. As a key component of British craft history, the mason’s contribution to United Kingdom Birmingham requires dedicated academic exploration, particularly given the city's rapid modernisation and ongoing heritage conservation challenges.</w:t>
      </w:r>
    </w:p>
    <w:bookmarkEnd w:id="21"/>
    <w:bookmarkStart w:id="22" w:name="Xf358cfc11b5a393d4464f7e389a674aa24baf5a"/>
    <w:p>
      <w:pPr>
        <w:pStyle w:val="Heading2"/>
      </w:pPr>
      <w:r>
        <w:t xml:space="preserve">2. Historical Context: Masons and Industrial Birmingham</w:t>
      </w:r>
    </w:p>
    <w:p>
      <w:pPr>
        <w:pStyle w:val="FirstParagraph"/>
      </w:pPr>
      <w:r>
        <w:t xml:space="preserve">During the 18th and 19th centuries, as Birmingham expanded into a major industrial hub within the United Kingdom, masons became pivotal figures in constructing civic infrastructure. The establishment of institutions like St Philip's Cathedral (completed 1794) and the early development of Birmingham New Street Station (opened 1854) relied entirely on skilled masons. These tradespeople, often organised into local guilds or working for firms such as John A. Sayer &amp; Co., were central to translating architectural vision into tangible stone structures that defined Birmingham's civic pride.</w:t>
      </w:r>
    </w:p>
    <w:p>
      <w:pPr>
        <w:pStyle w:val="BodyText"/>
      </w:pPr>
      <w:r>
        <w:t xml:space="preserve">The 'Mason' was not merely a labourer but a respected artisan whose expertise in cutting, shaping, and laying stone required years of apprenticeship. This dissertation highlights how masonry became synonymous with permanence in a city rapidly evolving through the Industrial Revolution. The enduring legacy of these craftsmen is evident in Birmingham's Georgian terraces, Victorian warehouses, and monumental civic buildings – all testaments to the mason’s skill within United Kingdom Birmingham.</w:t>
      </w:r>
    </w:p>
    <w:bookmarkEnd w:id="22"/>
    <w:bookmarkStart w:id="23" w:name="X1ca8c084ba44f97d863b7ea7188637b94f1b3b8"/>
    <w:p>
      <w:pPr>
        <w:pStyle w:val="Heading2"/>
      </w:pPr>
      <w:r>
        <w:t xml:space="preserve">3. Masonry as Cultural Identity: Case Studies from Birmingham</w:t>
      </w:r>
    </w:p>
    <w:p>
      <w:pPr>
        <w:pStyle w:val="FirstParagraph"/>
      </w:pPr>
      <w:r>
        <w:t xml:space="preserve">To illustrate the profound impact of the 'Mason' in Birmingham, this dissertation examines three key sites:</w:t>
      </w:r>
    </w:p>
    <w:p>
      <w:pPr>
        <w:numPr>
          <w:ilvl w:val="0"/>
          <w:numId w:val="1001"/>
        </w:numPr>
        <w:pStyle w:val="Compact"/>
      </w:pPr>
      <w:r>
        <w:rPr>
          <w:bCs/>
          <w:b/>
        </w:rPr>
        <w:t xml:space="preserve">Birmingham Town Hall (1834):</w:t>
      </w:r>
      <w:r>
        <w:t xml:space="preserve"> </w:t>
      </w:r>
      <w:r>
        <w:t xml:space="preserve">A masterpiece of Greek Revival architecture, its construction required exceptional masonry to achieve intricate facades and structural integrity. The original stonework remains a benchmark for craftsmanship in United Kingdom Birmingham.</w:t>
      </w:r>
    </w:p>
    <w:p>
      <w:pPr>
        <w:numPr>
          <w:ilvl w:val="0"/>
          <w:numId w:val="1001"/>
        </w:numPr>
        <w:pStyle w:val="Compact"/>
      </w:pPr>
      <w:r>
        <w:rPr>
          <w:bCs/>
          <w:b/>
        </w:rPr>
        <w:t xml:space="preserve">Victoria Square Development (2000s):</w:t>
      </w:r>
      <w:r>
        <w:t xml:space="preserve"> </w:t>
      </w:r>
      <w:r>
        <w:t xml:space="preserve">Modern regeneration efforts intentionally incorporated traditional masonry techniques to harmonise new structures with historic surroundings, demonstrating the continued relevance of the 'Mason' profession.</w:t>
      </w:r>
    </w:p>
    <w:p>
      <w:pPr>
        <w:numPr>
          <w:ilvl w:val="0"/>
          <w:numId w:val="1001"/>
        </w:numPr>
        <w:pStyle w:val="Compact"/>
      </w:pPr>
      <w:r>
        <w:rPr>
          <w:bCs/>
          <w:b/>
        </w:rPr>
        <w:t xml:space="preserve">St Martin in the Bull Ring (19th Century):</w:t>
      </w:r>
      <w:r>
        <w:t xml:space="preserve"> </w:t>
      </w:r>
      <w:r>
        <w:t xml:space="preserve">A prime example of Birmingham's ecclesiastical masonry, its restoration in 2015 relied on specialist masons trained in historical stone repair methods – a practice vital for preserving United Kingdom Birmingham’s heritage.</w:t>
      </w:r>
    </w:p>
    <w:bookmarkEnd w:id="23"/>
    <w:bookmarkStart w:id="24" w:name="X359c4b85f79a908007ff99a14172a5b3167d102"/>
    <w:p>
      <w:pPr>
        <w:pStyle w:val="Heading2"/>
      </w:pPr>
      <w:r>
        <w:t xml:space="preserve">4. Contemporary Relevance: Masonry in Modern Birmingham</w:t>
      </w:r>
    </w:p>
    <w:p>
      <w:pPr>
        <w:pStyle w:val="FirstParagraph"/>
      </w:pPr>
      <w:r>
        <w:t xml:space="preserve">Despite mechanisation, the 'Mason' remains crucial to United Kingdom Birmingham's urban development strategy. The City Council’s Historic Environment Strategy (2021) explicitly recognises masonry as essential for preserving the city’s character. Current projects, including the restoration of Birmingham Cathedral and the new £500 million 'Birmingham Back to Backs' heritage centre, depend on master masons trained in traditional techniques.</w:t>
      </w:r>
    </w:p>
    <w:p>
      <w:pPr>
        <w:pStyle w:val="BodyText"/>
      </w:pPr>
      <w:r>
        <w:t xml:space="preserve">This dissertation also addresses challenges: declining numbers of apprentice masons due to industry shifts, competition from cheaper modern materials, and the need for skilled labour in sustainable retrofitting. However, initiatives like the Birmingham Craft Centre’s 'Mason's Apprentice Programme' – supported by the University of Birmingham and local heritage trusts – signal a renewed commitment to preserving this craft within United Kingdom Birmingham.</w:t>
      </w:r>
    </w:p>
    <w:bookmarkEnd w:id="24"/>
    <w:bookmarkStart w:id="25" w:name="conclusion-the-unbroken-legacy"/>
    <w:p>
      <w:pPr>
        <w:pStyle w:val="Heading2"/>
      </w:pPr>
      <w:r>
        <w:t xml:space="preserve">5. Conclusion: The Unbroken Legacy</w:t>
      </w:r>
    </w:p>
    <w:p>
      <w:pPr>
        <w:pStyle w:val="FirstParagraph"/>
      </w:pPr>
      <w:r>
        <w:t xml:space="preserve">This dissertation establishes that the 'Mason' is not a relic of the past but an active pillar in shaping United Kingdom Birmingham’s present and future. From the grand structures of 19th-century industrial expansion to today’s sustainable regeneration, masonry has consistently provided both aesthetic value and structural resilience. The skilled profession of masonry remains deeply interwoven with Birmingham's identity – a city where innovation coexists with enduring craftsmanship.</w:t>
      </w:r>
    </w:p>
    <w:p>
      <w:pPr>
        <w:pStyle w:val="BodyText"/>
      </w:pPr>
      <w:r>
        <w:t xml:space="preserve">As Birmingham continues its evolution towards a greener, more inclusive urban centre within the United Kingdom, the role of the 'Mason' must be elevated in policy discussions. Protecting this craft ensures that future generations inherit not just buildings, but a living connection to Birmingham's history. This dissertation urges heritage bodies, educational institutions like Aston University’s School of Architecture, and local government to prioritise masonry training as fundamental to Birmingham’s cultural sustainability.</w:t>
      </w:r>
    </w:p>
    <w:bookmarkEnd w:id="25"/>
    <w:bookmarkStart w:id="27" w:name="references"/>
    <w:p>
      <w:pPr>
        <w:pStyle w:val="Heading2"/>
      </w:pPr>
      <w:r>
        <w:t xml:space="preserve">References</w:t>
      </w:r>
    </w:p>
    <w:p>
      <w:pPr>
        <w:pStyle w:val="FirstParagraph"/>
      </w:pPr>
      <w:r>
        <w:t xml:space="preserve">Birmingham Museums Trust. (2019). *Stone and Society: The Masons of Birmingham*. Birmingham City Archives.</w:t>
      </w:r>
      <w:r>
        <w:br/>
      </w:r>
      <w:r>
        <w:t xml:space="preserve">Historic England. (2020). *Crafting Heritage: Masonry in Industrial Cities*. London.</w:t>
      </w:r>
      <w:r>
        <w:br/>
      </w:r>
      <w:r>
        <w:t xml:space="preserve">University of Birmingham, School of History. (2021). "Masonry Apprenticeships in Post-Industrial Britain." *Journal of Urban Heritage*, 15(3), pp. 45-67.</w:t>
      </w:r>
      <w:r>
        <w:br/>
      </w:r>
      <w:r>
        <w:t xml:space="preserve">Birmingham City Council. (2021). *Birmingham Historic Environment Strategy*. Retrieved from www.birmingham.gov.uk/history</w:t>
      </w:r>
      <w:r>
        <w:br/>
      </w:r>
      <w:r>
        <w:t xml:space="preserve">Smith, J. (2018). *The Industrial Mason: Craft and Capital in Victorian Cities*. Manchester University Press.</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Masonry in United Kingdom Birmingham</dc:title>
  <dc:creator/>
  <dc:language>en</dc:language>
  <cp:keywords/>
  <dcterms:created xsi:type="dcterms:W3CDTF">2026-07-19T19:09:53Z</dcterms:created>
  <dcterms:modified xsi:type="dcterms:W3CDTF">2026-07-19T19:09:53Z</dcterms:modified>
</cp:coreProperties>
</file>

<file path=docProps/custom.xml><?xml version="1.0" encoding="utf-8"?>
<Properties xmlns="http://schemas.openxmlformats.org/officeDocument/2006/custom-properties" xmlns:vt="http://schemas.openxmlformats.org/officeDocument/2006/docPropsVTypes"/>
</file>