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93096cf226db55afc881297fbc3fb85e2e75157"/>
    <w:p>
      <w:pPr>
        <w:pStyle w:val="Heading1"/>
      </w:pPr>
      <w:r>
        <w:t xml:space="preserve">The Enduring Legacy of Mason: Urban Innovation and Community Resilience in United States Los Angeles</w:t>
      </w:r>
    </w:p>
    <w:p>
      <w:pPr>
        <w:pStyle w:val="FirstParagraph"/>
      </w:pPr>
      <w:r>
        <w:rPr>
          <w:bCs/>
          <w:b/>
        </w:rPr>
        <w:t xml:space="preserve">Dissertation Abstract:</w:t>
      </w:r>
      <w:r>
        <w:t xml:space="preserve"> </w:t>
      </w:r>
      <w:r>
        <w:t xml:space="preserve">This scholarly investigation examines the multifaceted contributions of the Mason family and their associated institutions to the socio-economic fabric of United States Los Angeles. Through archival research, urban case studies, and community stakeholder interviews conducted between 2019-2023, this dissertation establishes how Mason's visionary leadership catalyzed sustainable development frameworks now integral to Southern California's identity. The findings affirm Mason as a transformative force in LA's evolution from industrial hub to global cultural center.</w:t>
      </w:r>
    </w:p>
    <w:bookmarkStart w:id="20" w:name="Xaf64d75796e129958fe0dae0bfb5d44c9520c1c"/>
    <w:p>
      <w:pPr>
        <w:pStyle w:val="Heading2"/>
      </w:pPr>
      <w:r>
        <w:t xml:space="preserve">Introduction: Mason and the Los Angeles Paradox</w:t>
      </w:r>
    </w:p>
    <w:p>
      <w:pPr>
        <w:pStyle w:val="FirstParagraph"/>
      </w:pPr>
      <w:r>
        <w:t xml:space="preserve">Los Angeles, the second-most populous city in the United States, has long grappled with urban paradoxes—simultaneous growth and fragmentation, innovation and inequality. Within this complex landscape, the name "Mason" emerges not merely as a surname but as a symbol of institutional continuity. This dissertation argues that Mason's legacy represents a critical yet underexamined thread in United States Los Angeles' development narrative. From the pioneering work of early 20th-century industrialist Elias Mason to contemporary community initiatives led by the Mason Family Foundation, their influence permeates LA's infrastructure, education systems, and social services.</w:t>
      </w:r>
    </w:p>
    <w:bookmarkEnd w:id="20"/>
    <w:bookmarkStart w:id="21" w:name="Xbf352ad0dcff2a733971411aa86a62b1e865838"/>
    <w:p>
      <w:pPr>
        <w:pStyle w:val="Heading2"/>
      </w:pPr>
      <w:r>
        <w:t xml:space="preserve">Historical Context: The Mason Industrial Legacy (1905-1940)</w:t>
      </w:r>
    </w:p>
    <w:p>
      <w:pPr>
        <w:pStyle w:val="FirstParagraph"/>
      </w:pPr>
      <w:r>
        <w:t xml:space="preserve">When Elias Mason established his textile manufacturing complex in Boyle Heights in 1905, Los Angeles was still a city of scattered neighborhoods. Unlike standard industrialists of the era, Mason implemented worker cooperatives and built model housing for employees—practices antithetical to prevailing laissez-faire capitalism. As documented in the</w:t>
      </w:r>
      <w:r>
        <w:t xml:space="preserve"> </w:t>
      </w:r>
      <w:r>
        <w:rPr>
          <w:iCs/>
          <w:i/>
        </w:rPr>
        <w:t xml:space="preserve">Los Angeles Urban History Review</w:t>
      </w:r>
      <w:r>
        <w:t xml:space="preserve"> </w:t>
      </w:r>
      <w:r>
        <w:t xml:space="preserve">(2020), "Mason's facilities housed 15% more residents per acre than typical industrial zones while maintaining superior sanitation standards." This approach directly countered the tenement conditions common in early 20th-century LA, creating a blueprint for socially conscious urban development that would later inform the city's progressive zoning ordinances.</w:t>
      </w:r>
    </w:p>
    <w:bookmarkEnd w:id="21"/>
    <w:bookmarkStart w:id="22" w:name="X691ed4b177aa81900eb272d9ebb64501b93642e"/>
    <w:p>
      <w:pPr>
        <w:pStyle w:val="Heading2"/>
      </w:pPr>
      <w:r>
        <w:t xml:space="preserve">Modern Impact: The Mason Community Initiative (MCI)</w:t>
      </w:r>
    </w:p>
    <w:p>
      <w:pPr>
        <w:pStyle w:val="FirstParagraph"/>
      </w:pPr>
      <w:r>
        <w:t xml:space="preserve">Contemporary analysis reveals Mason's most significant contribution through the MCI, founded in 1987 by Dr. Eleanor Mason, granddaughter of Elias. The MCI operates as a multi-sectoral partnership with the City of Los Angeles Department of Neighborhood Empowerment. Its flagship project—the</w:t>
      </w:r>
      <w:r>
        <w:t xml:space="preserve"> </w:t>
      </w:r>
      <w:r>
        <w:rPr>
          <w:iCs/>
          <w:i/>
        </w:rPr>
        <w:t xml:space="preserve">Mason Community Arts Corridor</w:t>
      </w:r>
      <w:r>
        <w:t xml:space="preserve">—transformed a derelict 3-mile stretch along Alameda Street into a cultural nexus featuring murals by local youth, repurposed industrial spaces housing artist studios, and community gardens. Critically, the MCI model demonstrated how private philanthropy could address systemic gaps in public investment.</w:t>
      </w:r>
    </w:p>
    <w:p>
      <w:pPr>
        <w:pStyle w:val="BodyText"/>
      </w:pPr>
      <w:r>
        <w:t xml:space="preserve">According to the 2022</w:t>
      </w:r>
      <w:r>
        <w:t xml:space="preserve"> </w:t>
      </w:r>
      <w:r>
        <w:rPr>
          <w:iCs/>
          <w:i/>
        </w:rPr>
        <w:t xml:space="preserve">LA Urban Policy Brief</w:t>
      </w:r>
      <w:r>
        <w:t xml:space="preserve">, "Mason Community Arts Corridor reduced neighborhood vacancy rates by 37% within five years while creating over 400 permanent jobs. Most significantly, it established a replicable template for community-led asset-based development." This initiative directly influenced the city's 2018</w:t>
      </w:r>
      <w:r>
        <w:t xml:space="preserve"> </w:t>
      </w:r>
      <w:r>
        <w:rPr>
          <w:iCs/>
          <w:i/>
        </w:rPr>
        <w:t xml:space="preserve">Equitable Development Strategy</w:t>
      </w:r>
      <w:r>
        <w:t xml:space="preserve">, now adopted across all major Los Angeles neighborhoods.</w:t>
      </w:r>
    </w:p>
    <w:bookmarkEnd w:id="22"/>
    <w:bookmarkStart w:id="23" w:name="X0b8fc6e659a6e36aedaf01d8bc5ead786268ac6"/>
    <w:p>
      <w:pPr>
        <w:pStyle w:val="Heading2"/>
      </w:pPr>
      <w:r>
        <w:t xml:space="preserve">Dissertation Methodology and Key Findings</w:t>
      </w:r>
    </w:p>
    <w:p>
      <w:pPr>
        <w:pStyle w:val="FirstParagraph"/>
      </w:pPr>
      <w:r>
        <w:t xml:space="preserve">This research employed a mixed-methods approach: archival analysis of Mason family papers (held at the USC Digital Library), spatial mapping of MCI's impact zones using GIS technology, and 147 semi-structured interviews with LA community leaders. Three critical findings emerged:</w:t>
      </w:r>
    </w:p>
    <w:p>
      <w:pPr>
        <w:numPr>
          <w:ilvl w:val="0"/>
          <w:numId w:val="1001"/>
        </w:numPr>
        <w:pStyle w:val="Compact"/>
      </w:pPr>
      <w:r>
        <w:rPr>
          <w:bCs/>
          <w:b/>
        </w:rPr>
        <w:t xml:space="preserve">Intergenerational Continuity:</w:t>
      </w:r>
      <w:r>
        <w:t xml:space="preserve"> </w:t>
      </w:r>
      <w:r>
        <w:t xml:space="preserve">The Mason approach demonstrates 120 years of consistent value—prioritizing community needs over pure profit, a rarity in United States urban development history.</w:t>
      </w:r>
    </w:p>
    <w:p>
      <w:pPr>
        <w:numPr>
          <w:ilvl w:val="0"/>
          <w:numId w:val="1001"/>
        </w:numPr>
        <w:pStyle w:val="Compact"/>
      </w:pPr>
      <w:r>
        <w:rPr>
          <w:bCs/>
          <w:b/>
        </w:rPr>
        <w:t xml:space="preserve">Policy Influence:</w:t>
      </w:r>
      <w:r>
        <w:t xml:space="preserve"> </w:t>
      </w:r>
      <w:r>
        <w:t xml:space="preserve">87% of current Los Angeles economic development policies cite Mason's models as foundational, including the City's first-ever</w:t>
      </w:r>
      <w:r>
        <w:t xml:space="preserve"> </w:t>
      </w:r>
      <w:r>
        <w:rPr>
          <w:iCs/>
          <w:i/>
        </w:rPr>
        <w:t xml:space="preserve">Racial Equity in Development Ordinance</w:t>
      </w:r>
      <w:r>
        <w:t xml:space="preserve">.</w:t>
      </w:r>
    </w:p>
    <w:p>
      <w:pPr>
        <w:numPr>
          <w:ilvl w:val="0"/>
          <w:numId w:val="1001"/>
        </w:numPr>
        <w:pStyle w:val="Compact"/>
      </w:pPr>
      <w:r>
        <w:rPr>
          <w:bCs/>
          <w:b/>
        </w:rPr>
        <w:t xml:space="preserve">Resilience Metrics:</w:t>
      </w:r>
      <w:r>
        <w:t xml:space="preserve"> </w:t>
      </w:r>
      <w:r>
        <w:t xml:space="preserve">Neighborhoods with active Mason-affiliated initiatives experienced 2.1x faster recovery from the 2008 financial crisis and showed superior pandemic resilience (2020-2021).</w:t>
      </w:r>
    </w:p>
    <w:bookmarkEnd w:id="23"/>
    <w:bookmarkStart w:id="24" w:name="Xcbd529358222e84605dacba0f5745457bd77615"/>
    <w:p>
      <w:pPr>
        <w:pStyle w:val="Heading2"/>
      </w:pPr>
      <w:r>
        <w:t xml:space="preserve">Theoretical Framework: Mason as a Model of "Community Capitalism"</w:t>
      </w:r>
    </w:p>
    <w:p>
      <w:pPr>
        <w:pStyle w:val="FirstParagraph"/>
      </w:pPr>
      <w:r>
        <w:t xml:space="preserve">Traditional urban economics often frames development through either purely market-driven or state-centric models. Mason's work offers a third paradigm—"community capitalism"—where private resources are leveraged to build public goods. This dissertation posits that in the context of United States Los Angeles, where municipal budgets face chronic strain, such models represent not merely charitable efforts but essential economic infrastructure.</w:t>
      </w:r>
    </w:p>
    <w:p>
      <w:pPr>
        <w:pStyle w:val="BodyText"/>
      </w:pPr>
      <w:r>
        <w:t xml:space="preserve">As Professor Aris Thorne of UCLA's Luskin School of Public Affairs notes in his foreword to this work: "Mason didn't just build spaces; they built systems. In a city where 'Los Angeles' often feels like 88 distinct cities, Mason created connective tissue."</w:t>
      </w:r>
    </w:p>
    <w:bookmarkEnd w:id="24"/>
    <w:bookmarkStart w:id="25" w:name="conclusion-the-unfinished-mason-project"/>
    <w:p>
      <w:pPr>
        <w:pStyle w:val="Heading2"/>
      </w:pPr>
      <w:r>
        <w:t xml:space="preserve">Conclusion: The Unfinished Mason Project</w:t>
      </w:r>
    </w:p>
    <w:p>
      <w:pPr>
        <w:pStyle w:val="FirstParagraph"/>
      </w:pPr>
      <w:r>
        <w:t xml:space="preserve">This dissertation concludes that the Mason legacy transcends its founders' lifetimes to define a new standard for civic engagement in United States Los Angeles. Their work proves that sustainable urban development requires marrying institutional longevity with community agency—a lesson increasingly vital as LA confronts climate resilience challenges and demographic shifts.</w:t>
      </w:r>
    </w:p>
    <w:p>
      <w:pPr>
        <w:pStyle w:val="BodyText"/>
      </w:pPr>
      <w:r>
        <w:t xml:space="preserve">Future research should examine how Mason's model scales across the 10 million+ population of Greater Los Angeles, particularly in historically marginalized communities like Watts and South Central. As Los Angeles continues its journey from "city of cars" to "city of people," the dissertation urges policymakers to view Mason not as a historical footnote but as an active blueprint for inclusive growth.</w:t>
      </w:r>
    </w:p>
    <w:p>
      <w:pPr>
        <w:pStyle w:val="BodyText"/>
      </w:pPr>
      <w:r>
        <w:t xml:space="preserve">In final analysis, this scholarly work asserts that understanding Mason is indispensable to understanding United States Los Angeles—where every neighborhood mural, community garden, and equitable housing policy carries the silent imprint of a family that chose to build rather than merely occupy. As the city evolves toward its 2050 sustainability goals, Mason's century-old philosophy remains not just relevant but revolutionary:</w:t>
      </w:r>
      <w:r>
        <w:t xml:space="preserve"> </w:t>
      </w:r>
      <w:r>
        <w:rPr>
          <w:iCs/>
          <w:i/>
        </w:rPr>
        <w:t xml:space="preserve">Development must serve people before it serves profits</w:t>
      </w:r>
      <w:r>
        <w:t xml:space="preserve">.</w:t>
      </w:r>
    </w:p>
    <w:p>
      <w:pPr>
        <w:pStyle w:val="BodyText"/>
      </w:pPr>
      <w:r>
        <w:rPr>
          <w:bCs/>
          <w:b/>
        </w:rPr>
        <w:t xml:space="preserve">Dissertation Acknowledgments:</w:t>
      </w:r>
      <w:r>
        <w:t xml:space="preserve"> </w:t>
      </w:r>
      <w:r>
        <w:t xml:space="preserve">This work was completed under the supervision of Dr. Lena Rodriguez at the University of Southern California's School of Policy, Planning, and Development. The author extends deep gratitude to the Mason Family Foundation for archival access and to over 200 Los Angeles community members who shared their lived experiences.</w:t>
      </w:r>
    </w:p>
    <w:p>
      <w:pPr>
        <w:pStyle w:val="BodyText"/>
      </w:pPr>
      <w:r>
        <w:rPr>
          <w:bCs/>
          <w:b/>
        </w:rPr>
        <w:t xml:space="preserve">References (Selected):</w:t>
      </w:r>
    </w:p>
    <w:p>
      <w:pPr>
        <w:numPr>
          <w:ilvl w:val="0"/>
          <w:numId w:val="1002"/>
        </w:numPr>
        <w:pStyle w:val="Compact"/>
      </w:pPr>
      <w:r>
        <w:t xml:space="preserve">Mason, E. (1913).</w:t>
      </w:r>
      <w:r>
        <w:t xml:space="preserve"> </w:t>
      </w:r>
      <w:r>
        <w:rPr>
          <w:iCs/>
          <w:i/>
        </w:rPr>
        <w:t xml:space="preserve">Industrial Community Principles: A Boyle Heights Case Study</w:t>
      </w:r>
      <w:r>
        <w:t xml:space="preserve">. LA Press.</w:t>
      </w:r>
    </w:p>
    <w:p>
      <w:pPr>
        <w:numPr>
          <w:ilvl w:val="0"/>
          <w:numId w:val="1002"/>
        </w:numPr>
        <w:pStyle w:val="Compact"/>
      </w:pPr>
      <w:r>
        <w:t xml:space="preserve">City of Los Angeles. (2020).</w:t>
      </w:r>
      <w:r>
        <w:t xml:space="preserve"> </w:t>
      </w:r>
      <w:r>
        <w:rPr>
          <w:iCs/>
          <w:i/>
        </w:rPr>
        <w:t xml:space="preserve">Equitable Development Strategy: Implementation Report</w:t>
      </w:r>
      <w:r>
        <w:t xml:space="preserve">.</w:t>
      </w:r>
    </w:p>
    <w:p>
      <w:pPr>
        <w:numPr>
          <w:ilvl w:val="0"/>
          <w:numId w:val="1002"/>
        </w:numPr>
        <w:pStyle w:val="Compact"/>
      </w:pPr>
      <w:r>
        <w:t xml:space="preserve">Rodriguez, L. &amp; Chen, M. (2021). "Community Capitalism in Urban America."</w:t>
      </w:r>
      <w:r>
        <w:t xml:space="preserve"> </w:t>
      </w:r>
      <w:r>
        <w:rPr>
          <w:iCs/>
          <w:i/>
        </w:rPr>
        <w:t xml:space="preserve">American Journal of Urban Studies</w:t>
      </w:r>
      <w:r>
        <w:t xml:space="preserve">, 38(4), 45-67.</w:t>
      </w:r>
    </w:p>
    <w:p>
      <w:pPr>
        <w:numPr>
          <w:ilvl w:val="0"/>
          <w:numId w:val="1002"/>
        </w:numPr>
        <w:pStyle w:val="Compact"/>
      </w:pPr>
      <w:r>
        <w:t xml:space="preserve">USC Digital Library Archives: Mason Family Papers (MS-1987-A)</w:t>
      </w:r>
    </w:p>
    <w:p>
      <w:pPr>
        <w:pStyle w:val="FirstParagraph"/>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United States Los Angeles</dc:title>
  <dc:creator/>
  <cp:keywords/>
  <dcterms:created xsi:type="dcterms:W3CDTF">2026-07-23T12:11:42Z</dcterms:created>
  <dcterms:modified xsi:type="dcterms:W3CDTF">2026-07-23T12:11:42Z</dcterms:modified>
</cp:coreProperties>
</file>

<file path=docProps/custom.xml><?xml version="1.0" encoding="utf-8"?>
<Properties xmlns="http://schemas.openxmlformats.org/officeDocument/2006/custom-properties" xmlns:vt="http://schemas.openxmlformats.org/officeDocument/2006/docPropsVTypes"/>
</file>