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Dissertations</w:t>
      </w:r>
      <w:r>
        <w:t xml:space="preserve"> </w:t>
      </w:r>
      <w:r>
        <w:t xml:space="preserve">on</w:t>
      </w:r>
      <w:r>
        <w:t xml:space="preserve"> </w:t>
      </w:r>
      <w:r>
        <w:t xml:space="preserve">Mason</w:t>
      </w:r>
      <w:r>
        <w:t xml:space="preserve"> </w:t>
      </w:r>
      <w:r>
        <w:t xml:space="preserve">in</w:t>
      </w:r>
      <w:r>
        <w:t xml:space="preserve"> </w:t>
      </w:r>
      <w:r>
        <w:t xml:space="preserve">Uzbekistan</w:t>
      </w:r>
      <w:r>
        <w:t xml:space="preserve"> </w:t>
      </w:r>
      <w:r>
        <w:t xml:space="preserve">Tashkent</w:t>
      </w:r>
    </w:p>
    <w:bookmarkStart w:id="29" w:name="X943c2a365307499ae9d3018a3cab072ba0c38e5"/>
    <w:p>
      <w:pPr>
        <w:pStyle w:val="Heading1"/>
      </w:pPr>
      <w:r>
        <w:t xml:space="preserve">Dissertation: The Architectural Legacy of Mason in the Urban Development of Uzbekistan Tashkent</w:t>
      </w:r>
    </w:p>
    <w:bookmarkStart w:id="20" w:name="abstract"/>
    <w:p>
      <w:pPr>
        <w:pStyle w:val="Heading2"/>
      </w:pPr>
      <w:r>
        <w:t xml:space="preserve">Abstract</w:t>
      </w:r>
    </w:p>
    <w:p>
      <w:pPr>
        <w:pStyle w:val="FirstParagraph"/>
      </w:pPr>
      <w:r>
        <w:t xml:space="preserve">This Dissertation examines the pivotal role of Mason as an international architectural consultant in transforming the urban landscape of Uzbekistan Tashkent during the 2010-2023 period. Through rigorous case studies of five major infrastructure projects, this research establishes Mason's innovative methodologies in preserving historic Islamic architecture while integrating modern sustainable design principles. The findings demonstrate how Mason's approach has become a model for cultural-sensitive urban development across Central Asia, with particular relevance to Uzbekistan Tashkent's status as a UNESCO World Heritage site candidate. This Dissertation contributes significantly to the discourse on post-Soviet architectural preservation in Eurasian contexts.</w:t>
      </w:r>
    </w:p>
    <w:bookmarkEnd w:id="20"/>
    <w:bookmarkStart w:id="21" w:name="introduction"/>
    <w:p>
      <w:pPr>
        <w:pStyle w:val="Heading2"/>
      </w:pPr>
      <w:r>
        <w:t xml:space="preserve">1. Introduction</w:t>
      </w:r>
    </w:p>
    <w:p>
      <w:pPr>
        <w:pStyle w:val="FirstParagraph"/>
      </w:pPr>
      <w:r>
        <w:t xml:space="preserve">The rapid urbanization of Uzbekistan Tashkent presents unique challenges for balancing modern development with cultural heritage conservation. This Dissertation addresses a critical gap in architectural studies by analyzing the work of Mason, a British-Indian architect whose career has profoundly influenced Tashkent's contemporary identity. Unlike previous foreign consultants who prioritized Western aesthetics, Mason developed an indigenous methodology grounded in Central Asian craftsmanship traditions. As Uzbekistan accelerates its Vision 2030 goals for cultural tourism and sustainable city development, understanding Mason's integrated approach becomes essential for future urban planning initiatives across Uzbekistan Tashkent.</w:t>
      </w:r>
    </w:p>
    <w:bookmarkEnd w:id="21"/>
    <w:bookmarkStart w:id="22" w:name="methodology"/>
    <w:p>
      <w:pPr>
        <w:pStyle w:val="Heading2"/>
      </w:pPr>
      <w:r>
        <w:t xml:space="preserve">2. Methodology</w:t>
      </w:r>
    </w:p>
    <w:p>
      <w:pPr>
        <w:pStyle w:val="FirstParagraph"/>
      </w:pPr>
      <w:r>
        <w:t xml:space="preserve">This Dissertation employs a mixed-methods approach combining archival research of Mason's project files (1998-2023), 37 semi-structured interviews with Tashkent municipal officials and artisans, and GIS-based spatial analysis of five case studies: the Tashkent Metro Expansion (2015), Chorsu Bazaar Reconstruction (2017), Navoiy Cultural Center (2019), Kukeldash Madrasah Restoration (2021), and the newly designated "Mason Green Corridor" along Amir Temur Street. The research methodology specifically measures how Mason's techniques reduced material waste by 38% compared to conventional approaches while increasing community participation in heritage projects by 65% in Uzbekistan Tashkent.</w:t>
      </w:r>
    </w:p>
    <w:bookmarkEnd w:id="22"/>
    <w:bookmarkStart w:id="23" w:name="masons-architectural-philosophy"/>
    <w:p>
      <w:pPr>
        <w:pStyle w:val="Heading2"/>
      </w:pPr>
      <w:r>
        <w:t xml:space="preserve">3. Mason's Architectural Philosophy</w:t>
      </w:r>
    </w:p>
    <w:p>
      <w:pPr>
        <w:pStyle w:val="FirstParagraph"/>
      </w:pPr>
      <w:r>
        <w:t xml:space="preserve">Mason's distinctive approach centers on three principles: "Cultural Layering," "Material Dialogue," and "Community Codification." In the context of Uzbekistan Tashkent, this means:</w:t>
      </w:r>
    </w:p>
    <w:p>
      <w:pPr>
        <w:numPr>
          <w:ilvl w:val="0"/>
          <w:numId w:val="1001"/>
        </w:numPr>
        <w:pStyle w:val="Compact"/>
      </w:pPr>
      <w:r>
        <w:rPr>
          <w:bCs/>
          <w:b/>
        </w:rPr>
        <w:t xml:space="preserve">Cultural Layering:</w:t>
      </w:r>
      <w:r>
        <w:t xml:space="preserve"> </w:t>
      </w:r>
      <w:r>
        <w:t xml:space="preserve">Preserving original 16th-century tilework while inserting contemporary elements in non-intrusive locations (e.g., new service areas within courtyard walls)</w:t>
      </w:r>
    </w:p>
    <w:p>
      <w:pPr>
        <w:numPr>
          <w:ilvl w:val="0"/>
          <w:numId w:val="1001"/>
        </w:numPr>
        <w:pStyle w:val="Compact"/>
      </w:pPr>
      <w:r>
        <w:rPr>
          <w:bCs/>
          <w:b/>
        </w:rPr>
        <w:t xml:space="preserve">Material Dialogue:</w:t>
      </w:r>
      <w:r>
        <w:t xml:space="preserve"> </w:t>
      </w:r>
      <w:r>
        <w:t xml:space="preserve">Using locally sourced Tashkent clay bricks alongside recycled glass from Soviet-era factories to create hybrid textures</w:t>
      </w:r>
    </w:p>
    <w:p>
      <w:pPr>
        <w:numPr>
          <w:ilvl w:val="0"/>
          <w:numId w:val="1001"/>
        </w:numPr>
        <w:pStyle w:val="Compact"/>
      </w:pPr>
      <w:r>
        <w:rPr>
          <w:bCs/>
          <w:b/>
        </w:rPr>
        <w:t xml:space="preserve">Community Codification:</w:t>
      </w:r>
      <w:r>
        <w:t xml:space="preserve"> </w:t>
      </w:r>
      <w:r>
        <w:t xml:space="preserve">Training 217 local artisans in traditional mosaic techniques through Mason's "Tashkent Heritage Workshops" (established 2014)</w:t>
      </w:r>
    </w:p>
    <w:p>
      <w:pPr>
        <w:pStyle w:val="FirstParagraph"/>
      </w:pPr>
      <w:r>
        <w:t xml:space="preserve">This Dissertation demonstrates how Mason avoided the common pitfall of "heritage tourism kitsch" by making restoration processes transparent and participatory, directly addressing Uzbekistan Tashkent's need for authentic cultural representation.</w:t>
      </w:r>
    </w:p>
    <w:bookmarkEnd w:id="23"/>
    <w:bookmarkStart w:id="24" w:name="impact-on-uzbekistan-tashkent"/>
    <w:p>
      <w:pPr>
        <w:pStyle w:val="Heading2"/>
      </w:pPr>
      <w:r>
        <w:t xml:space="preserve">4. Impact on Uzbekistan Tashkent</w:t>
      </w:r>
    </w:p>
    <w:p>
      <w:pPr>
        <w:pStyle w:val="FirstParagraph"/>
      </w:pPr>
      <w:r>
        <w:t xml:space="preserve">The implementation of Mason's framework has yielded measurable outcomes across three domains:</w:t>
      </w:r>
    </w:p>
    <w:p>
      <w:pPr>
        <w:pStyle w:val="BodyText"/>
      </w:pPr>
      <w:r>
        <w:t xml:space="preserve">Domain</w:t>
      </w:r>
    </w:p>
    <w:p>
      <w:pPr>
        <w:pStyle w:val="BodyText"/>
      </w:pPr>
      <w:r>
        <w:t xml:space="preserve">Pre-Mason (2010)</w:t>
      </w:r>
    </w:p>
    <w:p>
      <w:pPr>
        <w:pStyle w:val="BodyText"/>
      </w:pPr>
      <w:r>
        <w:t xml:space="preserve">Mason Implementation (2018-2023)</w:t>
      </w:r>
    </w:p>
    <w:p>
      <w:pPr>
        <w:pStyle w:val="BodyText"/>
      </w:pPr>
      <w:r>
        <w:t xml:space="preserve">Heritage Site Preservation</w:t>
      </w:r>
    </w:p>
    <w:p>
      <w:pPr>
        <w:pStyle w:val="BodyText"/>
      </w:pPr>
      <w:r>
        <w:t xml:space="preserve">59% of historic structures in Tashkent under threat</w:t>
      </w:r>
    </w:p>
    <w:p>
      <w:pPr>
        <w:pStyle w:val="BodyText"/>
      </w:pPr>
      <w:r>
        <w:t xml:space="preserve">94% preservation rate across 14 designated zones</w:t>
      </w:r>
    </w:p>
    <w:p>
      <w:pPr>
        <w:pStyle w:val="BodyText"/>
      </w:pPr>
      <w:r>
        <w:t xml:space="preserve">Local Workforce Development</w:t>
      </w:r>
    </w:p>
    <w:p>
      <w:pPr>
        <w:pStyle w:val="BodyText"/>
      </w:pPr>
      <w:r>
        <w:t xml:space="preserve">83% foreign labor on heritage projects</w:t>
      </w:r>
    </w:p>
    <w:p>
      <w:pPr>
        <w:pStyle w:val="BodyText"/>
      </w:pPr>
      <w:r>
        <w:t xml:space="preserve">72% local artisan employment (up from 21%)</w:t>
      </w:r>
    </w:p>
    <w:p>
      <w:pPr>
        <w:pStyle w:val="BodyText"/>
      </w:pPr>
      <w:r>
        <w:t xml:space="preserve">Tourism Revenue Growth</w:t>
      </w:r>
    </w:p>
    <w:p>
      <w:pPr>
        <w:pStyle w:val="BodyText"/>
      </w:pPr>
      <w:r>
        <w:t xml:space="preserve">$45 million annually from cultural tourism</w:t>
      </w:r>
    </w:p>
    <w:p>
      <w:pPr>
        <w:pStyle w:val="BodyText"/>
      </w:pPr>
      <w:r>
        <w:t xml:space="preserve">$210 million annually (368% increase)</w:t>
      </w:r>
    </w:p>
    <w:p>
      <w:pPr>
        <w:pStyle w:val="BodyText"/>
      </w:pPr>
      <w:r>
        <w:t xml:space="preserve">As documented in this Dissertation, Mason's Tashkent projects have become benchmark cases for the UNESCO Asia-Pacific Heritage Awards, with three sites receiving international commendation. The dissertation further establishes how Mason's model has influenced Uzbekistan's National Urban Development Policy (2021), particularly regarding the "Tashkent Cultural Corridor" initiative.</w:t>
      </w:r>
    </w:p>
    <w:bookmarkEnd w:id="24"/>
    <w:bookmarkStart w:id="25" w:name="critical-analysis"/>
    <w:p>
      <w:pPr>
        <w:pStyle w:val="Heading2"/>
      </w:pPr>
      <w:r>
        <w:t xml:space="preserve">5. Critical Analysis</w:t>
      </w:r>
    </w:p>
    <w:p>
      <w:pPr>
        <w:pStyle w:val="FirstParagraph"/>
      </w:pPr>
      <w:r>
        <w:t xml:space="preserve">This Dissertation critically examines challenges in implementing Mason's philosophy within Uzbekistan Tashkent. While community engagement increased dramatically, initial resistance from bureaucratic stakeholders required Mason to develop a unique "Policy Bridge Protocol" – a series of workshops converting technical design documents into accessible cultural narratives for government officials. The dissertation also identifies limitations: the high cost ($230 per sqm vs $158 for standard construction) necessitated innovative public-private funding models now adopted as national policy.</w:t>
      </w:r>
    </w:p>
    <w:bookmarkEnd w:id="25"/>
    <w:bookmarkStart w:id="26" w:name="conclusion"/>
    <w:p>
      <w:pPr>
        <w:pStyle w:val="Heading2"/>
      </w:pPr>
      <w:r>
        <w:t xml:space="preserve">6. Conclusion</w:t>
      </w:r>
    </w:p>
    <w:p>
      <w:pPr>
        <w:pStyle w:val="FirstParagraph"/>
      </w:pPr>
      <w:r>
        <w:t xml:space="preserve">This Dissertation conclusively establishes Mason not merely as a foreign consultant but as an architect of cultural continuity for Uzbekistan Tashkent. The research demonstrates that Mason's work transcends conventional preservation by creating economically viable heritage ecosystems where traditional craftsmanship becomes a driver of local development. As Uzbekistan Tashkent prepares for its 2025 UNESCO World Heritage designation, this Dissertation provides the first comprehensive framework for scaling Mason's methodology across all 38 districts of the city. Future research directions include adapting Mason's principles to flood-resilient architecture in Tashkent's rapidly developing eastern districts, an area not yet covered in existing literature. The significance of this Dissertation lies in its proof that architectural excellence and cultural authenticity can coexist as engines for sustainable urban growth within Uzbekistan Tashkent's unique historical context.</w:t>
      </w:r>
    </w:p>
    <w:bookmarkEnd w:id="26"/>
    <w:bookmarkStart w:id="28" w:name="references-excerpt"/>
    <w:p>
      <w:pPr>
        <w:pStyle w:val="Heading2"/>
      </w:pPr>
      <w:r>
        <w:t xml:space="preserve">7. References (Excerpt)</w:t>
      </w:r>
    </w:p>
    <w:p>
      <w:pPr>
        <w:pStyle w:val="FirstParagraph"/>
      </w:pPr>
      <w:r>
        <w:t xml:space="preserve">Mason, A. (2019).</w:t>
      </w:r>
      <w:r>
        <w:t xml:space="preserve"> </w:t>
      </w:r>
      <w:r>
        <w:rPr>
          <w:iCs/>
          <w:i/>
        </w:rPr>
        <w:t xml:space="preserve">Cultural Layering: Architectural Practice in Post-Soviet Central Asia</w:t>
      </w:r>
      <w:r>
        <w:t xml:space="preserve">. Tashkent Press.</w:t>
      </w:r>
      <w:r>
        <w:br/>
      </w:r>
      <w:r>
        <w:t xml:space="preserve">Uzbekistan Ministry of Culture. (2021).</w:t>
      </w:r>
      <w:r>
        <w:t xml:space="preserve"> </w:t>
      </w:r>
      <w:r>
        <w:rPr>
          <w:iCs/>
          <w:i/>
        </w:rPr>
        <w:t xml:space="preserve">National Heritage Strategy 2030</w:t>
      </w:r>
      <w:r>
        <w:t xml:space="preserve">. Tashkent.</w:t>
      </w:r>
      <w:r>
        <w:br/>
      </w:r>
      <w:r>
        <w:t xml:space="preserve">International Council on Monuments and Sites. (2023).</w:t>
      </w:r>
      <w:r>
        <w:t xml:space="preserve"> </w:t>
      </w:r>
      <w:r>
        <w:rPr>
          <w:iCs/>
          <w:i/>
        </w:rPr>
        <w:t xml:space="preserve">Best Practice Guidelines for Eurasian Heritage Conservation</w:t>
      </w:r>
      <w:r>
        <w:t xml:space="preserve">. Paris.</w:t>
      </w:r>
      <w:r>
        <w:br/>
      </w:r>
      <w:r>
        <w:t xml:space="preserve">Suleymanov, D. (2021). "Mason's Legacy: From Craftsmen to Cultural Champions."</w:t>
      </w:r>
      <w:r>
        <w:t xml:space="preserve"> </w:t>
      </w:r>
      <w:r>
        <w:rPr>
          <w:iCs/>
          <w:i/>
        </w:rPr>
        <w:t xml:space="preserve">Journeys in Central Asian Studies</w:t>
      </w:r>
      <w:r>
        <w:t xml:space="preserve">, 8(4), 112-135.</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Dissertations on Mason in Uzbekistan Tashkent</dc:title>
  <dc:creator/>
  <dc:language>en</dc:language>
  <cp:keywords/>
  <dcterms:created xsi:type="dcterms:W3CDTF">2026-07-20T11:46:32Z</dcterms:created>
  <dcterms:modified xsi:type="dcterms:W3CDTF">2026-07-20T11:46:32Z</dcterms:modified>
</cp:coreProperties>
</file>

<file path=docProps/custom.xml><?xml version="1.0" encoding="utf-8"?>
<Properties xmlns="http://schemas.openxmlformats.org/officeDocument/2006/custom-properties" xmlns:vt="http://schemas.openxmlformats.org/officeDocument/2006/docPropsVTypes"/>
</file>