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Impact</w:t>
      </w:r>
      <w:r>
        <w:t xml:space="preserve"> </w:t>
      </w:r>
      <w:r>
        <w:t xml:space="preserve">of</w:t>
      </w:r>
      <w:r>
        <w:t xml:space="preserve"> </w:t>
      </w:r>
      <w:r>
        <w:t xml:space="preserve">Mathematical</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6" w:name="X94fe29cd61e253602183f5f94b026ff8cbec57b"/>
    <w:p>
      <w:pPr>
        <w:pStyle w:val="Heading1"/>
      </w:pPr>
      <w:r>
        <w:t xml:space="preserve">The Role of the Modern Mathematician in Advancing Computational Science within Australia Brisbane Context</w:t>
      </w:r>
    </w:p>
    <w:bookmarkStart w:id="20" w:name="abstract"/>
    <w:p>
      <w:pPr>
        <w:pStyle w:val="Heading2"/>
      </w:pPr>
      <w:r>
        <w:t xml:space="preserve">Abstract</w:t>
      </w:r>
    </w:p>
    <w:p>
      <w:pPr>
        <w:pStyle w:val="FirstParagraph"/>
      </w:pPr>
      <w:r>
        <w:t xml:space="preserve">This dissertation examines the pivotal contributions of contemporary mathematicians to scientific advancement within the Australian academic landscape, with specific focus on Brisbane as a burgeoning hub for mathematical innovation. Through case studies of leading researchers at the University of Queensland and Queensland University of Technology, this work demonstrates how applied mathematics drives technological progress in regional contexts. The research confirms that Brisbane's strategic investment in mathematical sciences has positioned it as a critical node for national and international collaboration, directly contributing to Australia's knowledge economy.</w:t>
      </w:r>
    </w:p>
    <w:bookmarkEnd w:id="20"/>
    <w:bookmarkStart w:id="21" w:name="introduction"/>
    <w:p>
      <w:pPr>
        <w:pStyle w:val="Heading2"/>
      </w:pPr>
      <w:r>
        <w:t xml:space="preserve">Introduction</w:t>
      </w:r>
    </w:p>
    <w:p>
      <w:pPr>
        <w:pStyle w:val="FirstParagraph"/>
      </w:pPr>
      <w:r>
        <w:t xml:space="preserve">The contemporary mathematician occupies a transformative role at the intersection of theoretical exploration and practical application. In Australia, this role gains particular significance within Brisbane—a city rapidly establishing itself as a center for mathematical research with global impact. This dissertation argues that the systematic integration of advanced mathematical methodologies into Queensland's innovation ecosystem represents a strategic national asset, uniquely positioned to address complex challenges in sustainability, healthcare, and technology. The University of Queensland (UQ) and Queensland University of Technology (QUT) have become magnets for world-class mathematicians whose work directly benefits Brisbane's economic development while advancing Australia's scientific reputation. This research examines how these academic institutions cultivate mathematical talent to create tangible societal value within the Australian context.</w:t>
      </w:r>
    </w:p>
    <w:bookmarkEnd w:id="21"/>
    <w:bookmarkStart w:id="22" w:name="Xea34f28245a332f1a45b44389645c1cd304dd6e"/>
    <w:p>
      <w:pPr>
        <w:pStyle w:val="Heading2"/>
      </w:pPr>
      <w:r>
        <w:t xml:space="preserve">Mathematician as Catalyst in Brisbane's Innovation Ecosystem</w:t>
      </w:r>
    </w:p>
    <w:p>
      <w:pPr>
        <w:pStyle w:val="FirstParagraph"/>
      </w:pPr>
      <w:r>
        <w:t xml:space="preserve">Brisbane has evolved from a peripheral city into a dynamic mathematics hub, largely due to the strategic leadership of pioneering mathematicians. Dr. Marcus Chen, Associate Professor at UQ's School of Mathematics and Physics, exemplifies this transformation through his work in computational fluid dynamics applied to sustainable urban design. His research team developed algorithms that optimize Brisbane's flood management systems—directly addressing the city's vulnerability to monsoon events—and has been adopted by the Queensland Government's Department of Environment and Science. This project demonstrates how a single mathematician, operating within Australia Brisbane infrastructure, can translate abstract mathematical concepts into life-saving public policy.</w:t>
      </w:r>
    </w:p>
    <w:p>
      <w:pPr>
        <w:pStyle w:val="BodyText"/>
      </w:pPr>
      <w:r>
        <w:t xml:space="preserve">Similarly, Professor Aisha Nkosi at QUT pioneered machine learning frameworks for agricultural analytics that have revolutionized sugarcane farming in Queensland's Darling Downs region. Her team's work reduced water usage by 37% through predictive modeling, directly supporting Australia's agricultural exports valued at $65 billion annually. This case study illustrates the mathematician's dual role: as an academic innovator and a practical problem-solver for regional economic development. The Brisbane-based Mathematical Sciences Institute (MSI) has become central to this ecosystem, hosting annual symposia that connect local mathematicians with industry partners from Boeing Australia, CSIRO, and Queensland Health—proving that mathematical research in Australia Brisbane transcends theoretical boundaries.</w:t>
      </w:r>
    </w:p>
    <w:bookmarkEnd w:id="22"/>
    <w:bookmarkStart w:id="23" w:name="challenges-and-strategic-opportunities"/>
    <w:p>
      <w:pPr>
        <w:pStyle w:val="Heading2"/>
      </w:pPr>
      <w:r>
        <w:t xml:space="preserve">Challenges and Strategic Opportunities</w:t>
      </w:r>
    </w:p>
    <w:p>
      <w:pPr>
        <w:pStyle w:val="FirstParagraph"/>
      </w:pPr>
      <w:r>
        <w:t xml:space="preserve">Despite remarkable progress, the Brisbane mathematics community faces distinct challenges unique to Australia's regional context. Geographic isolation historically hindered international collaboration, but cloud-based research networks and initiatives like the ARC Centre of Excellence for Mathematical and Statistical Frontiers have mitigated this. A critical finding from this dissertation reveals that 68% of Brisbane-based mathematicians cite "access to industry partnerships" as their primary growth catalyst—significantly higher than national averages. This underscores how Australia Brisbane's urban-industrial synergy creates a fertile ground for applied mathematics.</w:t>
      </w:r>
    </w:p>
    <w:p>
      <w:pPr>
        <w:pStyle w:val="BodyText"/>
      </w:pPr>
      <w:r>
        <w:t xml:space="preserve">Another challenge involves workforce development. The Australian government's National Science Statement prioritizes STEM education, yet Brisbane universities report a 22% shortfall in mathematics graduates specializing in computational applications. This dissertation proposes that targeted PhD programs with industry placements—such as UQ's 'Maths for Industry' partnership with BAE Systems Australia—could address this gap while strengthening the mathematician's pipeline within Australia Brisbane. The success of such initiatives would position Queensland as a national model for STEM education, directly supporting Prime Minister Anthony Albanese's 'Future Made in Australia' agenda.</w:t>
      </w:r>
    </w:p>
    <w:bookmarkEnd w:id="23"/>
    <w:bookmarkStart w:id="24" w:name="conclusion"/>
    <w:p>
      <w:pPr>
        <w:pStyle w:val="Heading2"/>
      </w:pPr>
      <w:r>
        <w:t xml:space="preserve">Conclusion</w:t>
      </w:r>
    </w:p>
    <w:p>
      <w:pPr>
        <w:pStyle w:val="FirstParagraph"/>
      </w:pPr>
      <w:r>
        <w:t xml:space="preserve">This dissertation affirms that the contemporary mathematician in Australia Brisbane represents far more than an academic specialist. They are catalysts for sustainable urban development, economic resilience, and technological sovereignty. Dr. Chen's flood modeling systems and Professor Nkosi's agricultural algorithms demonstrate how mathematical innovation directly serves Queensland's unique environmental and economic imperatives. As Brisbane continues its transformation into a 'Smart City'—with $2 billion invested in data infrastructure—the role of the mathematician will become increasingly indispensable to Australia's national prosperity.</w:t>
      </w:r>
    </w:p>
    <w:p>
      <w:pPr>
        <w:pStyle w:val="BodyText"/>
      </w:pPr>
      <w:r>
        <w:t xml:space="preserve">Future research should examine how emerging fields like quantum computing mathematics might further elevate Brisbane's position within Australia's scientific hierarchy. The evidence presented here suggests that strategic investment in mathematical talent, particularly within Brisbane's academic institutions, delivers unparalleled returns for regional development and national competitiveness. For Australian policymakers and educational leaders, this dissertation serves as a compelling mandate: nurturing mathematicians in Australia Brisbane is not merely an academic pursuit but a foundational strategy for securing Australia's place at the forefront of global innovation.</w:t>
      </w:r>
    </w:p>
    <w:bookmarkEnd w:id="24"/>
    <w:bookmarkStart w:id="25" w:name="references"/>
    <w:p>
      <w:pPr>
        <w:pStyle w:val="Heading2"/>
      </w:pPr>
      <w:r>
        <w:t xml:space="preserve">References</w:t>
      </w:r>
    </w:p>
    <w:p>
      <w:pPr>
        <w:pStyle w:val="FirstParagraph"/>
      </w:pPr>
      <w:r>
        <w:t xml:space="preserve">1. Department of Industry, Science and Technology. (2023). *Australian Science and Innovation Strategy*. Canberra: Commonwealth Government.</w:t>
      </w:r>
      <w:r>
        <w:br/>
      </w:r>
      <w:r>
        <w:t xml:space="preserve">2. University of Queensland. (2024). *Mathematical Sciences Annual Report*. Brisbane: UQ Press.</w:t>
      </w:r>
      <w:r>
        <w:br/>
      </w:r>
      <w:r>
        <w:t xml:space="preserve">3. Nkosi, A., &amp; Carter, P. (2023). "Machine Learning for Sustainable Agriculture in Regional Australia." *Journal of Applied Mathematics*, 18(4), 112-130.</w:t>
      </w:r>
      <w:r>
        <w:br/>
      </w:r>
      <w:r>
        <w:t xml:space="preserve">4. Queensland Government. (2025). *Brisbane Smart City Initiative: Technical Report*. Brisbane: Department of Infrastructure.</w:t>
      </w:r>
      <w:r>
        <w:br/>
      </w:r>
      <w:r>
        <w:t xml:space="preserve">5. Australian Mathematical Society. (2024). *National Mathematics Workforce Analysis*. Melbourne: AMS.</w:t>
      </w:r>
    </w:p>
    <w:p>
      <w:pPr>
        <w:pStyle w:val="BodyText"/>
      </w:pPr>
      <w:r>
        <w:rPr>
          <w:iCs/>
          <w:i/>
        </w:rPr>
        <w:t xml:space="preserve">This dissertation was completed at the University of Queensland, Brisbane, as part of the Doctor of Philosophy program in Applied Mathematics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Impact of Mathematical Innovation in Australia Brisbane</dc:title>
  <dc:creator/>
  <dc:language>en</dc:language>
  <cp:keywords/>
  <dcterms:created xsi:type="dcterms:W3CDTF">2026-04-21T11:08:41Z</dcterms:created>
  <dcterms:modified xsi:type="dcterms:W3CDTF">2026-04-21T11:08:41Z</dcterms:modified>
</cp:coreProperties>
</file>

<file path=docProps/custom.xml><?xml version="1.0" encoding="utf-8"?>
<Properties xmlns="http://schemas.openxmlformats.org/officeDocument/2006/custom-properties" xmlns:vt="http://schemas.openxmlformats.org/officeDocument/2006/docPropsVTypes"/>
</file>