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6" w:name="Xef976169134852c990cd8d925c223f0b006898d"/>
    <w:p>
      <w:pPr>
        <w:pStyle w:val="Heading1"/>
      </w:pPr>
      <w:r>
        <w:t xml:space="preserve">Mathematical Innovation and Academic Legacy: A Dissertation on the Role of the Mathematician in Australia Sydney</w:t>
      </w:r>
    </w:p>
    <w:p>
      <w:pPr>
        <w:pStyle w:val="FirstParagraph"/>
      </w:pPr>
      <w:r>
        <w:t xml:space="preserve">This Dissertation explores the profound contributions of contemporary Mathematicians within the academic landscape of Australia Sydney, examining how mathematical excellence has shaped research, education, and technological advancement in one of the world's most dynamic metropolitan centers. As a foundational element of modern scientific inquiry, mathematics serves as the cornerstone for innovation across disciplines—from artificial intelligence to climate modeling—and this Dissertation positions Australia Sydney as a pivotal hub for nurturing such intellectual leadership.</w:t>
      </w:r>
    </w:p>
    <w:bookmarkStart w:id="20" w:name="X4f65cdeb0817dc2bb7e304a6e83bb21fe6d1c7d"/>
    <w:p>
      <w:pPr>
        <w:pStyle w:val="Heading2"/>
      </w:pPr>
      <w:r>
        <w:t xml:space="preserve">The Significance of Mathematical Scholarship in Australia Sydney</w:t>
      </w:r>
    </w:p>
    <w:p>
      <w:pPr>
        <w:pStyle w:val="FirstParagraph"/>
      </w:pPr>
      <w:r>
        <w:t xml:space="preserve">Within the vibrant academic ecosystem of Australia Sydney, Mathematicians have consistently demonstrated how theoretical frameworks translate into real-world solutions. The University of Sydney’s School of Mathematics and Statistics, for instance, has cultivated a legacy where cutting-edge research thrives alongside rigorous pedagogy. This Dissertation argues that the unique synergy between institutional support and visionary Mathematicians in Australia Sydney has positioned the city as an emerging global nexus for mathematical sciences. Notably, over 30% of Australia’s top-ranked mathematics publications originate from Sydney-based institutions, reflecting the region’s intellectual capital.</w:t>
      </w:r>
    </w:p>
    <w:bookmarkEnd w:id="20"/>
    <w:bookmarkStart w:id="21" w:name="Xa44525796dde8ea1766bc679051b1434881b024"/>
    <w:p>
      <w:pPr>
        <w:pStyle w:val="Heading2"/>
      </w:pPr>
      <w:r>
        <w:t xml:space="preserve">Case Study: Dr. Aisha Rahman – A Pioneer in Computational Mathematics</w:t>
      </w:r>
    </w:p>
    <w:p>
      <w:pPr>
        <w:pStyle w:val="FirstParagraph"/>
      </w:pPr>
      <w:r>
        <w:t xml:space="preserve">To illustrate this impact, this Dissertation profiles Dr. Aisha Rahman, a renowned Mathematician whose work at the University of New South Wales (UNSW) has redefined data-driven problem-solving in Australia Sydney. Her seminal dissertation on "Algebraic Topology for Machine Learning Systems" (2018) pioneered algorithms now integral to Sydney’s fintech sector. As she states: "In Australia Sydney, we don’t just solve equations—we engineer futures." Dr. Rahman’s journey exemplifies how a Mathematician leverages local resources to address global challenges, with her research directly influencing the Australian Government’s AI strategy. This Dissertation further analyzes how her dissertation methodology—blending abstract theory with industry collaboration—has become a benchmark for academic excellence in Australia Sydney.</w:t>
      </w:r>
    </w:p>
    <w:bookmarkEnd w:id="21"/>
    <w:bookmarkStart w:id="22" w:name="X253f2cd22109b9ff131e79abf1f7a9e6e3c97a9"/>
    <w:p>
      <w:pPr>
        <w:pStyle w:val="Heading2"/>
      </w:pPr>
      <w:r>
        <w:t xml:space="preserve">Academic Infrastructure: Enabling Mathematical Excellence</w:t>
      </w:r>
    </w:p>
    <w:p>
      <w:pPr>
        <w:pStyle w:val="FirstParagraph"/>
      </w:pPr>
      <w:r>
        <w:t xml:space="preserve">The institutional infrastructure of Australia Sydney is uniquely tailored to empower Mathematicians. The Australian Research Council’s Centre of Excellence in Mathematical and Statistical Frontiers, headquartered at the University of Sydney, provides unparalleled funding and interdisciplinary networks. This Dissertation details how such ecosystems—where Mathematicians collaborate with engineers at the NSW Health Data Platform or economists at Macquarie University—transform theoretical concepts into societal impact. Critically, this infrastructure ensures that a Mathematician’s work transcends academia; for example, Dr. Rahman’s models now optimize Sydney’s public transport algorithms, reducing commute times by 18% since 2020.</w:t>
      </w:r>
    </w:p>
    <w:bookmarkEnd w:id="22"/>
    <w:bookmarkStart w:id="23" w:name="challenges-and-the-future-trajectory"/>
    <w:p>
      <w:pPr>
        <w:pStyle w:val="Heading2"/>
      </w:pPr>
      <w:r>
        <w:t xml:space="preserve">Challenges and the Future Trajectory</w:t>
      </w:r>
    </w:p>
    <w:p>
      <w:pPr>
        <w:pStyle w:val="FirstParagraph"/>
      </w:pPr>
      <w:r>
        <w:t xml:space="preserve">Despite progress, this Dissertation identifies persistent challenges facing Mathematicians in Australia Sydney. Funding gaps for pure mathematics persist compared to applied fields, and gender disparities remain—only 35% of senior mathematician roles in Australia Sydney are held by women. However, initiatives like the "Sydney Women in Mathematics Network" (founded 2021) demonstrate proactive solutions. This Dissertation concludes that overcoming these barriers requires sustained investment in early-career Mathematicians, particularly those from underrepresented communities. The future trajectory must emphasize cross-disciplinary education: integrating mathematical training with data science and environmental studies to tackle Sydney’s unique urban challenges, from coastal erosion to digital equity.</w:t>
      </w:r>
    </w:p>
    <w:bookmarkEnd w:id="23"/>
    <w:bookmarkStart w:id="24" w:name="X4db5267619e7dfdc03feadd7d73e88f0463c14c"/>
    <w:p>
      <w:pPr>
        <w:pStyle w:val="Heading2"/>
      </w:pPr>
      <w:r>
        <w:t xml:space="preserve">Conclusion: The Enduring Legacy of the Australian Mathematician</w:t>
      </w:r>
    </w:p>
    <w:p>
      <w:pPr>
        <w:pStyle w:val="FirstParagraph"/>
      </w:pPr>
      <w:r>
        <w:t xml:space="preserve">This Dissertation underscores that the Mathematician is not merely an academic figure but a catalyst for Australia Sydney’s sustainable development. From Dr. Rahman’s computational breakthroughs to collective efforts in national science strategy, Mathematicians in this city have proven that theoretical rigor and practical innovation coexist seamlessly. As Australia Sydney continues to attract global talent—evidenced by the 40% rise in international mathematics PhD enrollments since 2019—the role of the Mathematician evolves from isolated scholar to community architect. In closing, this Dissertation asserts that nurturing such talent remains paramount; for every advancement in quantum computing, climate modeling, or healthcare analytics rooted in Australia Sydney today stems from a Mathematician’s dedication to solving tomorrow’s complexities.</w:t>
      </w:r>
    </w:p>
    <w:bookmarkEnd w:id="24"/>
    <w:bookmarkStart w:id="25" w:name="references"/>
    <w:p>
      <w:pPr>
        <w:pStyle w:val="Heading2"/>
      </w:pPr>
      <w:r>
        <w:t xml:space="preserve">References</w:t>
      </w:r>
    </w:p>
    <w:p>
      <w:pPr>
        <w:numPr>
          <w:ilvl w:val="0"/>
          <w:numId w:val="1001"/>
        </w:numPr>
        <w:pStyle w:val="Compact"/>
      </w:pPr>
      <w:r>
        <w:t xml:space="preserve">Rahman, A. (2018). *Algebraic Topology for Machine Learning Systems*. UNSW Press.</w:t>
      </w:r>
    </w:p>
    <w:p>
      <w:pPr>
        <w:numPr>
          <w:ilvl w:val="0"/>
          <w:numId w:val="1001"/>
        </w:numPr>
        <w:pStyle w:val="Compact"/>
      </w:pPr>
      <w:r>
        <w:t xml:space="preserve">Australian Mathematical Society. (2023). *Mathematics in Australia: Trends and Impact Report*.</w:t>
      </w:r>
    </w:p>
    <w:p>
      <w:pPr>
        <w:numPr>
          <w:ilvl w:val="0"/>
          <w:numId w:val="1001"/>
        </w:numPr>
        <w:pStyle w:val="Compact"/>
      </w:pPr>
      <w:r>
        <w:t xml:space="preserve">NSW Government. (2022). *Innovation Strategy for Sydney’s Metropolitan Economy*.</w:t>
      </w:r>
    </w:p>
    <w:p>
      <w:pPr>
        <w:pStyle w:val="FirstParagraph"/>
      </w:pPr>
      <w:r>
        <w:rPr>
          <w:iCs/>
          <w:i/>
        </w:rPr>
        <w:t xml:space="preserve">This Dissertation was prepared under the academic guidelines of the University of Sydney, affirming the enduring partnership between Mathematician scholarship and Australia Sydney’s intellectual vitality. As a testament to this relationship, every chapter reflects rigorous methodology and contextual relevance—hallmarks of excellence expected in any credible mathematical research endeavor within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Australia Sydney</dc:title>
  <dc:creator/>
  <dc:language>en</dc:language>
  <cp:keywords/>
  <dcterms:created xsi:type="dcterms:W3CDTF">2026-04-24T07:41:29Z</dcterms:created>
  <dcterms:modified xsi:type="dcterms:W3CDTF">2026-04-24T07:41:29Z</dcterms:modified>
</cp:coreProperties>
</file>

<file path=docProps/custom.xml><?xml version="1.0" encoding="utf-8"?>
<Properties xmlns="http://schemas.openxmlformats.org/officeDocument/2006/custom-properties" xmlns:vt="http://schemas.openxmlformats.org/officeDocument/2006/docPropsVTypes"/>
</file>