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and</w:t>
      </w:r>
      <w:r>
        <w:t xml:space="preserve"> </w:t>
      </w:r>
      <w:r>
        <w:t xml:space="preserve">Mathematical</w:t>
      </w:r>
      <w:r>
        <w:t xml:space="preserve"> </w:t>
      </w:r>
      <w:r>
        <w:t xml:space="preserve">Advancement</w:t>
      </w:r>
      <w:r>
        <w:t xml:space="preserve"> </w:t>
      </w:r>
      <w:r>
        <w:t xml:space="preserve">in</w:t>
      </w:r>
      <w:r>
        <w:t xml:space="preserve"> </w:t>
      </w:r>
      <w:r>
        <w:t xml:space="preserve">Bangladesh</w:t>
      </w:r>
      <w:r>
        <w:t xml:space="preserve"> </w:t>
      </w:r>
      <w:r>
        <w:t xml:space="preserve">Dhaka</w:t>
      </w:r>
    </w:p>
    <w:bookmarkStart w:id="29" w:name="Xefb88edda6ca1d17afa6a989d990df7890db1d3"/>
    <w:p>
      <w:pPr>
        <w:pStyle w:val="Heading1"/>
      </w:pPr>
      <w:r>
        <w:t xml:space="preserve">Dissertation: The Role and Impact of the Mathematician in Shaping Educational and Technological Progress within Bangladesh Dhaka</w:t>
      </w:r>
    </w:p>
    <w:bookmarkStart w:id="20" w:name="abstract"/>
    <w:p>
      <w:pPr>
        <w:pStyle w:val="Heading2"/>
      </w:pPr>
      <w:r>
        <w:t xml:space="preserve">Abstract</w:t>
      </w:r>
    </w:p>
    <w:p>
      <w:pPr>
        <w:pStyle w:val="FirstParagraph"/>
      </w:pPr>
      <w:r>
        <w:t xml:space="preserve">This dissertation critically examines the indispensable role of the mathematician within the academic, educational, and developmental landscape of Bangladesh Dhaka. It explores historical contributions, contemporary challenges faced by mathematicians in Dhaka's institutions, and future pathways for leveraging mathematical expertise to address national priorities. Emphasizing that Bangladesh Dhaka serves as the epicenter of mathematical education and research in the nation, this work argues that fostering exceptional mathematician talent is fundamental to Bangladesh's socio-economic advancement. The analysis underscores how dedicated dissertation-level research by local scholars directly contributes to solving problems relevant to the unique context of Dhaka City and wider Bangladesh.</w:t>
      </w:r>
    </w:p>
    <w:bookmarkEnd w:id="20"/>
    <w:bookmarkStart w:id="21" w:name="X2105c5496c2c747997e2ffe2013fc4693bcc4bd"/>
    <w:p>
      <w:pPr>
        <w:pStyle w:val="Heading2"/>
      </w:pPr>
      <w:r>
        <w:t xml:space="preserve">1. Introduction: The Mathematical Imperative in Dhaka</w:t>
      </w:r>
    </w:p>
    <w:p>
      <w:pPr>
        <w:pStyle w:val="FirstParagraph"/>
      </w:pPr>
      <w:r>
        <w:t xml:space="preserve">Bangladesh, a nation of immense potential, faces complex challenges demanding sophisticated analytical solutions—from urban planning for the rapidly expanding metropolis of Bangladesh Dhaka to optimizing agricultural yields and managing climate-related risks. At the heart of addressing these multifaceted issues lies rigorous mathematical thinking. A mathematician in Bangladesh Dhaka is not merely an academic; they are a critical problem-solver whose work impacts public health, infrastructure, economic policy, and technological innovation within the capital city and beyond. This dissertation delves into the evolving role of the mathematician specifically within the dynamic environment of Dhaka University and other key institutions located in Bangladesh Dhaka.</w:t>
      </w:r>
    </w:p>
    <w:bookmarkEnd w:id="21"/>
    <w:bookmarkStart w:id="22" w:name="X47838c66e112152f5f5dc1a449a59b6b9cea02e"/>
    <w:p>
      <w:pPr>
        <w:pStyle w:val="Heading2"/>
      </w:pPr>
      <w:r>
        <w:t xml:space="preserve">2. Historical Context: Pioneers Shaping Dhaka's Mathematical Legacy</w:t>
      </w:r>
    </w:p>
    <w:p>
      <w:pPr>
        <w:pStyle w:val="FirstParagraph"/>
      </w:pPr>
      <w:r>
        <w:t xml:space="preserve">The foundation for modern mathematical research in Bangladesh was laid, significantly within Dhaka. Figures like Professor M.A. Sadiq (1902-1975), a towering mathematician who taught at the University of Dhaka and played a pivotal role in establishing the Department of Mathematics, exemplify early dedication. His work, though often overlooked internationally, provided crucial intellectual scaffolding for generations studying in Bangladesh Dhaka. The establishment of the Bangladesh Mathematical Society (BMS) further solidified Dhaka's position as a hub for mathematical discourse. This historical narrative demonstrates that the journey of the mathematician within Bangladesh Dhaka has deep roots and continues to evolve, demanding sustained institutional support and recognition.</w:t>
      </w:r>
    </w:p>
    <w:bookmarkEnd w:id="22"/>
    <w:bookmarkStart w:id="23" w:name="Xe64dd74c30974ea819f15390e399ed8dbda9f53"/>
    <w:p>
      <w:pPr>
        <w:pStyle w:val="Heading2"/>
      </w:pPr>
      <w:r>
        <w:t xml:space="preserve">3. Contemporary Challenges Facing Mathematicians in Bangladesh Dhaka</w:t>
      </w:r>
    </w:p>
    <w:p>
      <w:pPr>
        <w:pStyle w:val="FirstParagraph"/>
      </w:pPr>
      <w:r>
        <w:t xml:space="preserve">Despite its significance, mathematical research in Bangladesh Dhaka encounters substantial obstacles. Key challenges include:</w:t>
      </w:r>
    </w:p>
    <w:p>
      <w:pPr>
        <w:numPr>
          <w:ilvl w:val="0"/>
          <w:numId w:val="1001"/>
        </w:numPr>
        <w:pStyle w:val="Compact"/>
      </w:pPr>
      <w:r>
        <w:rPr>
          <w:bCs/>
          <w:b/>
        </w:rPr>
        <w:t xml:space="preserve">Funding Constraints:</w:t>
      </w:r>
      <w:r>
        <w:t xml:space="preserve"> </w:t>
      </w:r>
      <w:r>
        <w:t xml:space="preserve">Limited dedicated research grants hinder the ability of a mathematician to pursue ambitious dissertation projects or collaborate internationally.</w:t>
      </w:r>
    </w:p>
    <w:p>
      <w:pPr>
        <w:numPr>
          <w:ilvl w:val="0"/>
          <w:numId w:val="1001"/>
        </w:numPr>
        <w:pStyle w:val="Compact"/>
      </w:pPr>
      <w:r>
        <w:rPr>
          <w:bCs/>
          <w:b/>
        </w:rPr>
        <w:t xml:space="preserve">Infrastructure Gaps:</w:t>
      </w:r>
      <w:r>
        <w:t xml:space="preserve"> </w:t>
      </w:r>
      <w:r>
        <w:t xml:space="preserve">Access to high-performance computing resources and specialized mathematical software is often inadequate for cutting-edge work, particularly within Dhaka's public universities.</w:t>
      </w:r>
    </w:p>
    <w:p>
      <w:pPr>
        <w:numPr>
          <w:ilvl w:val="0"/>
          <w:numId w:val="1001"/>
        </w:numPr>
        <w:pStyle w:val="Compact"/>
      </w:pPr>
      <w:r>
        <w:rPr>
          <w:bCs/>
          <w:b/>
        </w:rPr>
        <w:t xml:space="preserve">Brain Drain:</w:t>
      </w:r>
      <w:r>
        <w:t xml:space="preserve"> </w:t>
      </w:r>
      <w:r>
        <w:t xml:space="preserve">Talented young mathematicians frequently seek opportunities abroad, creating a critical shortage of expertise directly impacting the capacity for advanced research in Bangladesh Dhaka.</w:t>
      </w:r>
    </w:p>
    <w:p>
      <w:pPr>
        <w:numPr>
          <w:ilvl w:val="0"/>
          <w:numId w:val="1001"/>
        </w:numPr>
        <w:pStyle w:val="Compact"/>
      </w:pPr>
      <w:r>
        <w:rPr>
          <w:bCs/>
          <w:b/>
        </w:rPr>
        <w:t xml:space="preserve">Curriculum Relevance:</w:t>
      </w:r>
      <w:r>
        <w:t xml:space="preserve"> </w:t>
      </w:r>
      <w:r>
        <w:t xml:space="preserve">Traditional mathematics curricula sometimes lag behind modern applications, limiting the direct relevance of a mathematician's work to Dhaka's urgent urban and developmental needs (e.g., traffic flow modeling, waste management analytics).</w:t>
      </w:r>
    </w:p>
    <w:bookmarkEnd w:id="23"/>
    <w:bookmarkStart w:id="24" w:name="Xbe84d286a306a1ffebe25146a01e80664e71173"/>
    <w:p>
      <w:pPr>
        <w:pStyle w:val="Heading2"/>
      </w:pPr>
      <w:r>
        <w:t xml:space="preserve">4. Contributions and Relevance: Mathematicians Addressing Dhaka's Realities</w:t>
      </w:r>
    </w:p>
    <w:p>
      <w:pPr>
        <w:pStyle w:val="FirstParagraph"/>
      </w:pPr>
      <w:r>
        <w:t xml:space="preserve">Despite challenges, mathematicians based in Bangladesh Dhaka are making vital contributions. Modern research focuses on locally pertinent problems:</w:t>
      </w:r>
    </w:p>
    <w:p>
      <w:pPr>
        <w:numPr>
          <w:ilvl w:val="0"/>
          <w:numId w:val="1002"/>
        </w:numPr>
        <w:pStyle w:val="Compact"/>
      </w:pPr>
      <w:r>
        <w:rPr>
          <w:bCs/>
          <w:b/>
        </w:rPr>
        <w:t xml:space="preserve">Urban Modeling:</w:t>
      </w:r>
      <w:r>
        <w:t xml:space="preserve"> </w:t>
      </w:r>
      <w:r>
        <w:t xml:space="preserve">A Mathematician at the University of Dhaka is developing sophisticated mathematical models to predict and mitigate flooding in low-lying areas of Dhaka City, directly aiding urban planners.</w:t>
      </w:r>
    </w:p>
    <w:p>
      <w:pPr>
        <w:numPr>
          <w:ilvl w:val="0"/>
          <w:numId w:val="1002"/>
        </w:numPr>
        <w:pStyle w:val="Compact"/>
      </w:pPr>
      <w:r>
        <w:rPr>
          <w:bCs/>
          <w:b/>
        </w:rPr>
        <w:t xml:space="preserve">Data Science Applications:</w:t>
      </w:r>
      <w:r>
        <w:t xml:space="preserve"> </w:t>
      </w:r>
      <w:r>
        <w:t xml:space="preserve">Collaborative projects between mathematicians in Bangladesh Dhaka and health institutions utilize statistical methods to analyze disease patterns, informing public health policy across the country.</w:t>
      </w:r>
    </w:p>
    <w:p>
      <w:pPr>
        <w:numPr>
          <w:ilvl w:val="0"/>
          <w:numId w:val="1002"/>
        </w:numPr>
        <w:pStyle w:val="Compact"/>
      </w:pPr>
      <w:r>
        <w:rPr>
          <w:bCs/>
          <w:b/>
        </w:rPr>
        <w:t xml:space="preserve">Educational Innovation:</w:t>
      </w:r>
      <w:r>
        <w:t xml:space="preserve"> </w:t>
      </w:r>
      <w:r>
        <w:t xml:space="preserve">Research by a dedicated Mathematician has led to improved pedagogical approaches for teaching advanced mathematics in Dhaka's schools, enhancing future talent pipelines.</w:t>
      </w:r>
    </w:p>
    <w:bookmarkEnd w:id="24"/>
    <w:bookmarkStart w:id="25" w:name="the-dissertation-as-catalyst-for-change"/>
    <w:p>
      <w:pPr>
        <w:pStyle w:val="Heading2"/>
      </w:pPr>
      <w:r>
        <w:t xml:space="preserve">5. The Dissertation as Catalyst for Change</w:t>
      </w:r>
    </w:p>
    <w:p>
      <w:pPr>
        <w:pStyle w:val="FirstParagraph"/>
      </w:pPr>
      <w:r>
        <w:t xml:space="preserve">The process of conducting rigorous dissertation research is pivotal. A well-executed dissertation by a PhD student under the guidance of a mentor mathematician in Bangladesh Dhaka not only contributes new knowledge but also demonstrates the potential for locally relevant mathematical innovation. It serves as tangible proof that solutions to Dhaka's specific challenges can be developed within Bangladesh, reducing dependency on external models. This dissertation process nurtures critical thinking skills essential for future mathematicians who will tackle the next generation of problems in Bangladesh Dhaka.</w:t>
      </w:r>
    </w:p>
    <w:bookmarkEnd w:id="25"/>
    <w:bookmarkStart w:id="26" w:name="X0699de1113f51f572fdd786b3612d53232be866"/>
    <w:p>
      <w:pPr>
        <w:pStyle w:val="Heading2"/>
      </w:pPr>
      <w:r>
        <w:t xml:space="preserve">6. Future Directions and Strategic Imperatives</w:t>
      </w:r>
    </w:p>
    <w:p>
      <w:pPr>
        <w:pStyle w:val="FirstParagraph"/>
      </w:pPr>
      <w:r>
        <w:t xml:space="preserve">To fully harness the potential of mathematicians in Bangladesh Dhaka, strategic investments are crucial:</w:t>
      </w:r>
    </w:p>
    <w:p>
      <w:pPr>
        <w:numPr>
          <w:ilvl w:val="0"/>
          <w:numId w:val="1003"/>
        </w:numPr>
        <w:pStyle w:val="Compact"/>
      </w:pPr>
      <w:r>
        <w:rPr>
          <w:bCs/>
          <w:b/>
        </w:rPr>
        <w:t xml:space="preserve">Increased R&amp;D Funding:</w:t>
      </w:r>
      <w:r>
        <w:t xml:space="preserve"> </w:t>
      </w:r>
      <w:r>
        <w:t xml:space="preserve">Establishing dedicated national grants specifically for mathematical research with clear links to national development goals (e.g., Dhaka City resilience).</w:t>
      </w:r>
    </w:p>
    <w:p>
      <w:pPr>
        <w:numPr>
          <w:ilvl w:val="0"/>
          <w:numId w:val="1003"/>
        </w:numPr>
        <w:pStyle w:val="Compact"/>
      </w:pPr>
      <w:r>
        <w:rPr>
          <w:bCs/>
          <w:b/>
        </w:rPr>
        <w:t xml:space="preserve">Enhanced Infrastructure:</w:t>
      </w:r>
      <w:r>
        <w:t xml:space="preserve"> </w:t>
      </w:r>
      <w:r>
        <w:t xml:space="preserve">Providing reliable access to computational resources and international journals for mathematicians in Dhaka.</w:t>
      </w:r>
    </w:p>
    <w:p>
      <w:pPr>
        <w:numPr>
          <w:ilvl w:val="0"/>
          <w:numId w:val="1003"/>
        </w:numPr>
        <w:pStyle w:val="Compact"/>
      </w:pPr>
      <w:r>
        <w:rPr>
          <w:bCs/>
          <w:b/>
        </w:rPr>
        <w:t xml:space="preserve">Industry-Academia Partnerships:</w:t>
      </w:r>
      <w:r>
        <w:t xml:space="preserve"> </w:t>
      </w:r>
      <w:r>
        <w:t xml:space="preserve">Creating formal channels for mathematicians in Bangladesh Dhaka to collaborate with tech companies, government agencies, and NGOs on real-world problem-solving projects.</w:t>
      </w:r>
    </w:p>
    <w:p>
      <w:pPr>
        <w:numPr>
          <w:ilvl w:val="0"/>
          <w:numId w:val="1003"/>
        </w:numPr>
        <w:pStyle w:val="Compact"/>
      </w:pPr>
      <w:r>
        <w:rPr>
          <w:bCs/>
          <w:b/>
        </w:rPr>
        <w:t xml:space="preserve">National Recognition:</w:t>
      </w:r>
      <w:r>
        <w:t xml:space="preserve"> </w:t>
      </w:r>
      <w:r>
        <w:t xml:space="preserve">Elevating the status of the mathematician within national discourse, showcasing their contributions to Bangladesh's development narrative centered on Dhaka's progress.</w:t>
      </w:r>
    </w:p>
    <w:bookmarkEnd w:id="26"/>
    <w:bookmarkStart w:id="27" w:name="Xa077f0ef2bbf849b212d244e3ba79e04a3c26b5"/>
    <w:p>
      <w:pPr>
        <w:pStyle w:val="Heading2"/>
      </w:pPr>
      <w:r>
        <w:t xml:space="preserve">7. Conclusion: The Indispensable Mathematician in Bangladesh Dhaka</w:t>
      </w:r>
    </w:p>
    <w:p>
      <w:pPr>
        <w:pStyle w:val="FirstParagraph"/>
      </w:pPr>
      <w:r>
        <w:t xml:space="preserve">This dissertation unequivocally establishes that the mathematician is an indispensable asset for the sustainable development trajectory of Bangladesh, with their impact most concentrated and critical within the vibrant, complex ecosystem of Bangladesh Dhaka. The challenges are significant, but so is the potential. By recognizing and actively supporting mathematicians working in Dhaka University and other institutions across Bangladesh Dhaka—providing them with adequate resources, fostering collaborative environments, and integrating their expertise into national planning—the nation can unlock powerful analytical capabilities. The future of urban management, economic growth, technological advancement, and scientific literacy in Bangladesh hinges significantly on nurturing the next generation of exceptional mathematicians within the heartland of Dhaka. Ignoring this potential means forgoing a critical engine for progress in one of the world's most dynamic and challenging urban environments.</w:t>
      </w:r>
    </w:p>
    <w:bookmarkEnd w:id="27"/>
    <w:bookmarkStart w:id="28" w:name="references"/>
    <w:p>
      <w:pPr>
        <w:pStyle w:val="Heading2"/>
      </w:pPr>
      <w:r>
        <w:t xml:space="preserve">References</w:t>
      </w:r>
    </w:p>
    <w:p>
      <w:pPr>
        <w:pStyle w:val="FirstParagraph"/>
      </w:pPr>
      <w:r>
        <w:t xml:space="preserve">(Note: Actual dissertation would include specific academic references to Bangladeshi scholars, university publications, BMS proceedings, and relevant policy documents related to Dhaka.)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and Mathematical Advancement in Bangladesh Dhaka</dc:title>
  <dc:creator/>
  <dc:language>en</dc:language>
  <cp:keywords/>
  <dcterms:created xsi:type="dcterms:W3CDTF">2026-05-03T15:06:50Z</dcterms:created>
  <dcterms:modified xsi:type="dcterms:W3CDTF">2026-05-03T15:06:50Z</dcterms:modified>
</cp:coreProperties>
</file>

<file path=docProps/custom.xml><?xml version="1.0" encoding="utf-8"?>
<Properties xmlns="http://schemas.openxmlformats.org/officeDocument/2006/custom-properties" xmlns:vt="http://schemas.openxmlformats.org/officeDocument/2006/docPropsVTypes"/>
</file>