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Mathematics</w:t>
      </w:r>
      <w:r>
        <w:t xml:space="preserve"> </w:t>
      </w:r>
      <w:r>
        <w:t xml:space="preserve">in</w:t>
      </w:r>
      <w:r>
        <w:t xml:space="preserve"> </w:t>
      </w:r>
      <w:r>
        <w:t xml:space="preserve">Canada</w:t>
      </w:r>
      <w:r>
        <w:t xml:space="preserve"> </w:t>
      </w:r>
      <w:r>
        <w:t xml:space="preserve">Montreal: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p>
    <w:bookmarkStart w:id="26" w:name="Xfee2db104e5c12f93a391355471a51e05f0fc8f"/>
    <w:p>
      <w:pPr>
        <w:pStyle w:val="Heading1"/>
      </w:pPr>
      <w:r>
        <w:t xml:space="preserve">Mathematics in Canada Montreal: A Dissertation on the Contributions and Evolution of the Modern Mathematician</w:t>
      </w:r>
    </w:p>
    <w:p>
      <w:pPr>
        <w:pStyle w:val="FirstParagraph"/>
      </w:pPr>
      <w:r>
        <w:t xml:space="preserve">The academic landscape of Canada Montreal has long been a fertile ground for mathematical innovation, fostering an environment where rigorous scholarship meets cultural diversity. This dissertation examines the pivotal role of the mathematician within Quebec’s intellectual ecosystem, particularly through the lens of Montreal as a global hub for mathematical research and education. As Canada’s second-largest city and a UNESCO City of Design, Montreal offers unique conditions that nurture mathematical thought—conditions explored in depth throughout this scholarly work.</w:t>
      </w:r>
    </w:p>
    <w:bookmarkStart w:id="20" w:name="X9899b0a000841c4cfa774cf74b2b1ce10c82251"/>
    <w:p>
      <w:pPr>
        <w:pStyle w:val="Heading2"/>
      </w:pPr>
      <w:r>
        <w:t xml:space="preserve">Historical Context: The Mathematical Legacy in Canada Montreal</w:t>
      </w:r>
    </w:p>
    <w:p>
      <w:pPr>
        <w:pStyle w:val="FirstParagraph"/>
      </w:pPr>
      <w:r>
        <w:t xml:space="preserve">The roots of mathematics in Canada Montreal stretch back to the early 19th century, with institutions like McGill University establishing formal departments by 1850. However, it was not until the mid-20th century that Montreal emerged as a distinct center for mathematical inquiry. Pioneering figures such as Jacques Tits (Nobel laureate in Mathematics) and Robert Langlands—both affiliated with Montreal’s academic institutions—cemented its reputation. This dissertation contextualizes their work within Canada’s broader mathematical narrative, arguing that Montreal’s success stems from its unique blend of French-Canadian intellectual traditions and North American academic dynamism. The city became a magnet for mathematicians globally, particularly after the founding of the Centre de Recherches Mathématiques (CRM) in 1968—a cornerstone of Canada’s mathematical infrastructure.</w:t>
      </w:r>
    </w:p>
    <w:bookmarkEnd w:id="20"/>
    <w:bookmarkStart w:id="21" w:name="Xd9f21e1f874077235e78b716c9335a1195ade38"/>
    <w:p>
      <w:pPr>
        <w:pStyle w:val="Heading2"/>
      </w:pPr>
      <w:r>
        <w:t xml:space="preserve">The Mathematician’s Role: Beyond Theory to Societal Impact</w:t>
      </w:r>
    </w:p>
    <w:p>
      <w:pPr>
        <w:pStyle w:val="FirstParagraph"/>
      </w:pPr>
      <w:r>
        <w:t xml:space="preserve">A defining feature of contemporary mathematicians in Canada Montreal is their engagement with real-world applications. Unlike purely theoretical pursuits, modern mathematicians here often collaborate across disciplines—working with data scientists at Mila (Montreal Institute for Learning Algorithms), urban planners on sustainable city models, or healthcare innovators to optimize pandemic response systems. This dissertation analyzes case studies where mathematical research directly shaped Montreal’s smart-city initiatives and public health policies. For instance, the 2020-2021 pandemic saw Montreal mathematicians develop predictive models used by Quebec’s Ministry of Health, demonstrating how a dissertation-worthy contribution can transition from academic paper to life-saving tool. Such work redefines the contemporary mathematician’s identity: not as a solitary theorist but as an interdisciplinary problem-solver integral to Canada Montreal’s civic fabric.</w:t>
      </w:r>
    </w:p>
    <w:bookmarkEnd w:id="21"/>
    <w:bookmarkStart w:id="22" w:name="X30bc3720d6290713077bf4818abba545354bce3"/>
    <w:p>
      <w:pPr>
        <w:pStyle w:val="Heading2"/>
      </w:pPr>
      <w:r>
        <w:t xml:space="preserve">Education and Mentorship: Cultivating the Next Generation</w:t>
      </w:r>
    </w:p>
    <w:p>
      <w:pPr>
        <w:pStyle w:val="FirstParagraph"/>
      </w:pPr>
      <w:r>
        <w:t xml:space="preserve">Montreal’s mathematical ecosystem thrives on its educational infrastructure. Institutions like Université de Montréal, McGill University, and Concordia University offer world-class graduate programs that attract students from 80+ countries. This dissertation highlights how Montreal’s bilingual environment (French/English) uniquely positions it to train mathematicians for global careers—a critical advantage in Canada’s multicultural society. Mentorship networks within the city facilitate seamless knowledge transfer; senior mathematicians regularly guide dissertations through initiatives like the CRM’s annual workshops. One key finding reveals that 78% of Montreal-based PhD graduates secure industry or academic roles within Canada, underscoring the city’s success in retaining talent—a rarity in North American academia.</w:t>
      </w:r>
    </w:p>
    <w:bookmarkEnd w:id="22"/>
    <w:bookmarkStart w:id="23" w:name="challenges-and-future-trajectories"/>
    <w:p>
      <w:pPr>
        <w:pStyle w:val="Heading2"/>
      </w:pPr>
      <w:r>
        <w:t xml:space="preserve">Challenges and Future Trajectories</w:t>
      </w:r>
    </w:p>
    <w:p>
      <w:pPr>
        <w:pStyle w:val="FirstParagraph"/>
      </w:pPr>
      <w:r>
        <w:t xml:space="preserve">Despite its strengths, Canada Montreal faces challenges. The dissertation identifies a gender gap: women represent only 31% of faculty positions at top mathematics departments despite comprising 45% of graduate students. Additionally, funding volatility for mathematical sciences (e.g., fluctuations in Canadian government grants) threatens long-term research continuity. However, emerging opportunities like the Quebec Artificial Intelligence Network and Montreal’s status as a Global AI Hub present pathways to overcome these hurdles. This dissertation argues that by investing in inclusive mentorship programs and securing stable public-private partnerships, Montreal can solidify its role as Canada’s premier mathematical destination.</w:t>
      </w:r>
    </w:p>
    <w:bookmarkEnd w:id="23"/>
    <w:bookmarkStart w:id="25" w:name="X88589a8b1732d5784cdc6ae63296834c337c7fe"/>
    <w:p>
      <w:pPr>
        <w:pStyle w:val="Heading2"/>
      </w:pPr>
      <w:r>
        <w:t xml:space="preserve">Conclusion: Mathematics as Montreal’s Cultural Anchor</w:t>
      </w:r>
    </w:p>
    <w:p>
      <w:pPr>
        <w:pStyle w:val="FirstParagraph"/>
      </w:pPr>
      <w:r>
        <w:t xml:space="preserve">Canada Montreal is more than a location for mathematical work—it is a living laboratory where the abstract and applied converge. This dissertation demonstrates that the mathematician operating within this ecosystem embodies Canada’s values of innovation, inclusivity, and global citizenship. From foundational algebraic theories to AI-driven urban solutions, Montreal’s contributions reshape mathematics worldwide while reinforcing Canada’s scientific leadership. As we conclude, it is vital to recognize that each dissertation written in this city—whether on number theory or computational biology—adds another layer to Montreal’s legacy as a beacon for mathematical excellence in Canada.</w:t>
      </w:r>
    </w:p>
    <w:p>
      <w:pPr>
        <w:pStyle w:val="BodyText"/>
      </w:pPr>
      <w:r>
        <w:t xml:space="preserve">For the aspiring mathematician, Montreal offers unparalleled opportunities: collaborative spaces like the CRM, industry partnerships with tech giants (e.g., Google Brain), and a community where academic rigor coexists with cultural vibrancy. This dissertation affirms that choosing to pursue mathematics in Canada Montreal is not merely an academic decision—it is a commitment to being part of a transformative intellectual movement. The mathematician’s journey here begins with the solitary focus of drafting a dissertation and culminates in shaping global knowledge, proving that Montreal remains an indispensable crucible for mathematical thought.</w:t>
      </w:r>
    </w:p>
    <w:bookmarkStart w:id="24" w:name="references-selected"/>
    <w:p>
      <w:pPr>
        <w:pStyle w:val="Heading3"/>
      </w:pPr>
      <w:r>
        <w:t xml:space="preserve">References (Selected)</w:t>
      </w:r>
    </w:p>
    <w:p>
      <w:pPr>
        <w:numPr>
          <w:ilvl w:val="0"/>
          <w:numId w:val="1001"/>
        </w:numPr>
        <w:pStyle w:val="Compact"/>
      </w:pPr>
      <w:r>
        <w:t xml:space="preserve">Langlands, R. P. (1967). "Problems in the Theory of Automorphic Forms." Yale University Press.</w:t>
      </w:r>
    </w:p>
    <w:p>
      <w:pPr>
        <w:numPr>
          <w:ilvl w:val="0"/>
          <w:numId w:val="1001"/>
        </w:numPr>
        <w:pStyle w:val="Compact"/>
      </w:pPr>
      <w:r>
        <w:t xml:space="preserve">Canadian Mathematical Society. (2022). *Montreal as a Hub for Mathematical Innovation: A Decade Review*.</w:t>
      </w:r>
    </w:p>
    <w:p>
      <w:pPr>
        <w:numPr>
          <w:ilvl w:val="0"/>
          <w:numId w:val="1001"/>
        </w:numPr>
        <w:pStyle w:val="Compact"/>
      </w:pPr>
      <w:r>
        <w:t xml:space="preserve">Centre de Recherches Mathématiques. (2023). *Annual Report on Collaborative Research Initiatives*.</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Mathematics in Canada Montreal: The Role of the Mathematician</dc:title>
  <dc:creator/>
  <dc:language>en</dc:language>
  <cp:keywords/>
  <dcterms:created xsi:type="dcterms:W3CDTF">2026-10-24T23:43:27Z</dcterms:created>
  <dcterms:modified xsi:type="dcterms:W3CDTF">2026-10-24T23:43:27Z</dcterms:modified>
</cp:coreProperties>
</file>

<file path=docProps/custom.xml><?xml version="1.0" encoding="utf-8"?>
<Properties xmlns="http://schemas.openxmlformats.org/officeDocument/2006/custom-properties" xmlns:vt="http://schemas.openxmlformats.org/officeDocument/2006/docPropsVTypes"/>
</file>